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53"/>
      </w:tblGrid>
      <w:tr w:rsidR="00D60555" w:rsidRPr="00D60555" w14:paraId="50953023" w14:textId="77777777" w:rsidTr="00A44368">
        <w:tc>
          <w:tcPr>
            <w:tcW w:w="3114" w:type="dxa"/>
          </w:tcPr>
          <w:p w14:paraId="01DC1841" w14:textId="264291B1" w:rsidR="00A44368" w:rsidRPr="00D60555" w:rsidRDefault="0072363B" w:rsidP="00A44368">
            <w:pPr>
              <w:tabs>
                <w:tab w:val="center" w:pos="1985"/>
                <w:tab w:val="center" w:pos="6521"/>
              </w:tabs>
              <w:spacing w:before="20" w:after="20"/>
              <w:jc w:val="center"/>
              <w:rPr>
                <w:rFonts w:ascii="Times New Roman" w:hAnsi="Times New Roman"/>
                <w:bCs/>
                <w:szCs w:val="26"/>
              </w:rPr>
            </w:pPr>
            <w:r w:rsidRPr="00D60555">
              <w:rPr>
                <w:rFonts w:ascii="Times New Roman" w:hAnsi="Times New Roman"/>
                <w:bCs/>
                <w:szCs w:val="26"/>
              </w:rPr>
              <w:t xml:space="preserve"> </w:t>
            </w:r>
            <w:r w:rsidR="00A44368" w:rsidRPr="00D60555">
              <w:rPr>
                <w:rFonts w:ascii="Times New Roman" w:hAnsi="Times New Roman"/>
                <w:bCs/>
                <w:szCs w:val="26"/>
              </w:rPr>
              <w:t>UBND TỈNH TÂY NINH</w:t>
            </w:r>
          </w:p>
          <w:p w14:paraId="7E5C215E" w14:textId="62DBEECB" w:rsidR="00A44368" w:rsidRPr="00D60555" w:rsidRDefault="0072363B" w:rsidP="00A44368">
            <w:pPr>
              <w:tabs>
                <w:tab w:val="center" w:pos="1985"/>
                <w:tab w:val="center" w:pos="6521"/>
              </w:tabs>
              <w:spacing w:before="20" w:after="20"/>
              <w:jc w:val="center"/>
              <w:rPr>
                <w:rFonts w:ascii="Times New Roman" w:hAnsi="Times New Roman"/>
                <w:bCs/>
                <w:szCs w:val="26"/>
              </w:rPr>
            </w:pPr>
            <w:r w:rsidRPr="00D60555">
              <w:rPr>
                <w:rFonts w:ascii="Times New Roman" w:hAnsi="Times New Roman"/>
                <w:b/>
                <w:bCs/>
                <w:szCs w:val="26"/>
              </w:rPr>
              <w:t xml:space="preserve"> </w:t>
            </w:r>
            <w:r w:rsidR="00A44368" w:rsidRPr="00D60555">
              <w:rPr>
                <w:rFonts w:ascii="Times New Roman" w:hAnsi="Times New Roman"/>
                <w:b/>
                <w:bCs/>
                <w:szCs w:val="26"/>
              </w:rPr>
              <w:t>SỞ XÂY DỰNG</w:t>
            </w:r>
          </w:p>
        </w:tc>
        <w:tc>
          <w:tcPr>
            <w:tcW w:w="5953" w:type="dxa"/>
          </w:tcPr>
          <w:p w14:paraId="2ABF8B23" w14:textId="23B1E943" w:rsidR="00A44368" w:rsidRPr="00D60555" w:rsidRDefault="00A82E4B" w:rsidP="00A44368">
            <w:pPr>
              <w:tabs>
                <w:tab w:val="center" w:pos="1985"/>
                <w:tab w:val="center" w:pos="6521"/>
              </w:tabs>
              <w:spacing w:before="20" w:after="20"/>
              <w:jc w:val="center"/>
              <w:rPr>
                <w:rFonts w:ascii="Times New Roman" w:hAnsi="Times New Roman"/>
                <w:b/>
                <w:bCs/>
                <w:szCs w:val="26"/>
              </w:rPr>
            </w:pPr>
            <w:r w:rsidRPr="00D60555">
              <w:rPr>
                <w:rFonts w:ascii="Times New Roman" w:hAnsi="Times New Roman"/>
                <w:b/>
                <w:sz w:val="28"/>
                <w:szCs w:val="28"/>
              </w:rPr>
              <w:t xml:space="preserve">  </w:t>
            </w:r>
            <w:r w:rsidR="00A44368" w:rsidRPr="00D60555">
              <w:rPr>
                <w:rFonts w:ascii="Times New Roman" w:hAnsi="Times New Roman"/>
                <w:b/>
                <w:sz w:val="28"/>
                <w:szCs w:val="28"/>
              </w:rPr>
              <w:t>CỘNG</w:t>
            </w:r>
            <w:r w:rsidR="00A44368" w:rsidRPr="00D60555">
              <w:rPr>
                <w:rFonts w:ascii="Times New Roman" w:hAnsi="Times New Roman"/>
                <w:b/>
                <w:bCs/>
                <w:szCs w:val="26"/>
              </w:rPr>
              <w:t xml:space="preserve"> HÒA XÃ HỘI CHỦ NGHĨA VIỆT NAM</w:t>
            </w:r>
          </w:p>
          <w:p w14:paraId="2F7903D8" w14:textId="7B4E8667" w:rsidR="00A44368" w:rsidRPr="00D60555" w:rsidRDefault="00A82E4B" w:rsidP="00A44368">
            <w:pPr>
              <w:tabs>
                <w:tab w:val="center" w:pos="1985"/>
                <w:tab w:val="center" w:pos="6521"/>
              </w:tabs>
              <w:spacing w:before="20" w:after="20"/>
              <w:jc w:val="center"/>
              <w:rPr>
                <w:rFonts w:ascii="Times New Roman" w:hAnsi="Times New Roman"/>
                <w:bCs/>
                <w:szCs w:val="26"/>
              </w:rPr>
            </w:pPr>
            <w:r w:rsidRPr="00D60555">
              <w:rPr>
                <w:rFonts w:ascii="Times New Roman" w:hAnsi="Times New Roman"/>
                <w:b/>
                <w:szCs w:val="26"/>
              </w:rPr>
              <w:t xml:space="preserve">  </w:t>
            </w:r>
            <w:r w:rsidR="00A44368" w:rsidRPr="00D60555">
              <w:rPr>
                <w:rFonts w:ascii="Times New Roman" w:hAnsi="Times New Roman"/>
                <w:b/>
                <w:szCs w:val="26"/>
              </w:rPr>
              <w:t>Độc lập - Tự do - Hạnh phúc</w:t>
            </w:r>
          </w:p>
        </w:tc>
      </w:tr>
      <w:tr w:rsidR="00D60555" w:rsidRPr="00D60555" w14:paraId="45282BCB" w14:textId="77777777" w:rsidTr="00A44368">
        <w:tc>
          <w:tcPr>
            <w:tcW w:w="3114" w:type="dxa"/>
          </w:tcPr>
          <w:p w14:paraId="0664912D" w14:textId="648F23C1" w:rsidR="00A44368" w:rsidRPr="00D60555" w:rsidRDefault="00A44368" w:rsidP="00936105">
            <w:pPr>
              <w:tabs>
                <w:tab w:val="center" w:pos="1985"/>
                <w:tab w:val="center" w:pos="6521"/>
              </w:tabs>
              <w:spacing w:before="20" w:after="20"/>
              <w:rPr>
                <w:rFonts w:ascii="Times New Roman" w:hAnsi="Times New Roman"/>
                <w:bCs/>
                <w:szCs w:val="26"/>
              </w:rPr>
            </w:pPr>
            <w:r w:rsidRPr="00D60555">
              <w:rPr>
                <w:noProof/>
              </w:rPr>
              <mc:AlternateContent>
                <mc:Choice Requires="wps">
                  <w:drawing>
                    <wp:anchor distT="4294967295" distB="4294967295" distL="114300" distR="114300" simplePos="0" relativeHeight="251661312" behindDoc="0" locked="0" layoutInCell="1" allowOverlap="1" wp14:anchorId="631E2354" wp14:editId="189DE58C">
                      <wp:simplePos x="0" y="0"/>
                      <wp:positionH relativeFrom="margin">
                        <wp:posOffset>638175</wp:posOffset>
                      </wp:positionH>
                      <wp:positionV relativeFrom="paragraph">
                        <wp:posOffset>1270</wp:posOffset>
                      </wp:positionV>
                      <wp:extent cx="575945" cy="0"/>
                      <wp:effectExtent l="0" t="0" r="14605" b="19050"/>
                      <wp:wrapNone/>
                      <wp:docPr id="9768" name="Straight Arrow Connector 9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10EF8" id="_x0000_t32" coordsize="21600,21600" o:spt="32" o:oned="t" path="m,l21600,21600e" filled="f">
                      <v:path arrowok="t" fillok="f" o:connecttype="none"/>
                      <o:lock v:ext="edit" shapetype="t"/>
                    </v:shapetype>
                    <v:shape id="Straight Arrow Connector 9768" o:spid="_x0000_s1026" type="#_x0000_t32" style="position:absolute;margin-left:50.25pt;margin-top:.1pt;width:45.3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">
                      <w10:wrap anchorx="margin"/>
                    </v:shape>
                  </w:pict>
                </mc:Fallback>
              </mc:AlternateContent>
            </w:r>
          </w:p>
        </w:tc>
        <w:tc>
          <w:tcPr>
            <w:tcW w:w="5953" w:type="dxa"/>
          </w:tcPr>
          <w:p w14:paraId="5B221262" w14:textId="37CF0A1C" w:rsidR="00A44368" w:rsidRPr="00D60555" w:rsidRDefault="00A82E4B" w:rsidP="00A44368">
            <w:pPr>
              <w:tabs>
                <w:tab w:val="center" w:pos="1985"/>
                <w:tab w:val="center" w:pos="6521"/>
              </w:tabs>
              <w:spacing w:before="240"/>
              <w:jc w:val="center"/>
              <w:rPr>
                <w:rFonts w:ascii="Times New Roman" w:hAnsi="Times New Roman"/>
                <w:i/>
                <w:iCs/>
                <w:szCs w:val="26"/>
              </w:rPr>
            </w:pPr>
            <w:r w:rsidRPr="00D60555">
              <w:rPr>
                <w:noProof/>
              </w:rPr>
              <mc:AlternateContent>
                <mc:Choice Requires="wps">
                  <w:drawing>
                    <wp:anchor distT="4294967295" distB="4294967295" distL="114300" distR="114300" simplePos="0" relativeHeight="251663360" behindDoc="0" locked="0" layoutInCell="1" allowOverlap="1" wp14:anchorId="1CC39FED" wp14:editId="25B57516">
                      <wp:simplePos x="0" y="0"/>
                      <wp:positionH relativeFrom="margin">
                        <wp:posOffset>857250</wp:posOffset>
                      </wp:positionH>
                      <wp:positionV relativeFrom="paragraph">
                        <wp:posOffset>3810</wp:posOffset>
                      </wp:positionV>
                      <wp:extent cx="2002704" cy="0"/>
                      <wp:effectExtent l="0" t="0" r="171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BB520" id="Straight Arrow Connector 3" o:spid="_x0000_s1026" type="#_x0000_t32" style="position:absolute;margin-left:67.5pt;margin-top:.3pt;width:157.7pt;height:0;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">
                      <w10:wrap anchorx="margin"/>
                    </v:shape>
                  </w:pict>
                </mc:Fallback>
              </mc:AlternateContent>
            </w:r>
            <w:r w:rsidR="00A44368" w:rsidRPr="00D60555">
              <w:rPr>
                <w:rFonts w:ascii="Times New Roman" w:hAnsi="Times New Roman"/>
                <w:i/>
                <w:iCs/>
                <w:szCs w:val="26"/>
              </w:rPr>
              <w:t>Tây Ninh, ngày       tháng 11 năm 2022</w:t>
            </w:r>
          </w:p>
        </w:tc>
      </w:tr>
    </w:tbl>
    <w:p w14:paraId="0B70FE46" w14:textId="643381E1" w:rsidR="00936105" w:rsidRPr="00D60555" w:rsidRDefault="00936105" w:rsidP="00BA40CA">
      <w:pPr>
        <w:tabs>
          <w:tab w:val="center" w:pos="1985"/>
          <w:tab w:val="center" w:pos="6521"/>
        </w:tabs>
        <w:spacing w:before="600"/>
        <w:jc w:val="center"/>
        <w:rPr>
          <w:rFonts w:ascii="Times New Roman" w:hAnsi="Times New Roman"/>
          <w:b/>
          <w:bCs/>
          <w:sz w:val="28"/>
          <w:szCs w:val="28"/>
        </w:rPr>
      </w:pPr>
      <w:r w:rsidRPr="00D60555">
        <w:rPr>
          <w:rFonts w:ascii="Times New Roman" w:hAnsi="Times New Roman"/>
          <w:b/>
          <w:bCs/>
          <w:sz w:val="28"/>
          <w:szCs w:val="28"/>
        </w:rPr>
        <w:t>KẾ HOẠCH</w:t>
      </w:r>
    </w:p>
    <w:p w14:paraId="08D768AC" w14:textId="77777777" w:rsidR="00936105" w:rsidRPr="00D60555" w:rsidRDefault="00936105" w:rsidP="00936105">
      <w:pPr>
        <w:pStyle w:val="BodyTextIndent"/>
        <w:ind w:left="0" w:right="-1" w:firstLine="0"/>
        <w:jc w:val="center"/>
        <w:rPr>
          <w:rFonts w:ascii="Times New Roman" w:hAnsi="Times New Roman"/>
          <w:b/>
          <w:bCs/>
          <w:sz w:val="28"/>
          <w:szCs w:val="28"/>
        </w:rPr>
      </w:pPr>
      <w:r w:rsidRPr="00D60555">
        <w:rPr>
          <w:rFonts w:ascii="Times New Roman" w:hAnsi="Times New Roman"/>
          <w:b/>
          <w:bCs/>
          <w:sz w:val="28"/>
          <w:szCs w:val="28"/>
        </w:rPr>
        <w:t>Thanh tra, kiểm tra năm 2023</w:t>
      </w:r>
    </w:p>
    <w:p w14:paraId="4AD74C86" w14:textId="77777777" w:rsidR="00936105" w:rsidRPr="00D60555" w:rsidRDefault="00936105" w:rsidP="00936105">
      <w:pPr>
        <w:pStyle w:val="BodyTextIndent"/>
        <w:ind w:left="0" w:right="-1" w:firstLine="0"/>
        <w:jc w:val="center"/>
        <w:rPr>
          <w:rFonts w:ascii="Times New Roman" w:hAnsi="Times New Roman"/>
          <w:bCs/>
          <w:i/>
          <w:sz w:val="28"/>
          <w:szCs w:val="28"/>
        </w:rPr>
      </w:pPr>
      <w:r w:rsidRPr="00D60555">
        <w:rPr>
          <w:rFonts w:ascii="Times New Roman" w:hAnsi="Times New Roman"/>
          <w:bCs/>
          <w:i/>
          <w:sz w:val="28"/>
          <w:szCs w:val="28"/>
        </w:rPr>
        <w:t xml:space="preserve">(Phê duyệt kèm theo Quyết định số          /QĐ-SXD </w:t>
      </w:r>
    </w:p>
    <w:p w14:paraId="4FCB7222" w14:textId="2185F71A" w:rsidR="00A44368" w:rsidRPr="00D60555" w:rsidRDefault="00936105" w:rsidP="00A44368">
      <w:pPr>
        <w:pStyle w:val="BodyTextIndent"/>
        <w:spacing w:after="480"/>
        <w:ind w:left="0" w:firstLine="0"/>
        <w:jc w:val="center"/>
        <w:rPr>
          <w:rFonts w:ascii="Times New Roman" w:hAnsi="Times New Roman"/>
          <w:bCs/>
          <w:i/>
          <w:sz w:val="28"/>
          <w:szCs w:val="28"/>
        </w:rPr>
      </w:pPr>
      <w:r w:rsidRPr="00D60555">
        <w:rPr>
          <w:rFonts w:ascii="Times New Roman" w:hAnsi="Times New Roman"/>
          <w:b/>
          <w:bCs/>
          <w:noProof/>
          <w:sz w:val="28"/>
          <w:szCs w:val="28"/>
          <w:lang w:val="en-US"/>
        </w:rPr>
        <mc:AlternateContent>
          <mc:Choice Requires="wps">
            <w:drawing>
              <wp:anchor distT="0" distB="0" distL="114300" distR="114300" simplePos="0" relativeHeight="251659264" behindDoc="0" locked="0" layoutInCell="1" allowOverlap="1" wp14:anchorId="163E44A8" wp14:editId="3DA8135F">
                <wp:simplePos x="0" y="0"/>
                <wp:positionH relativeFrom="column">
                  <wp:posOffset>2271395</wp:posOffset>
                </wp:positionH>
                <wp:positionV relativeFrom="paragraph">
                  <wp:posOffset>255270</wp:posOffset>
                </wp:positionV>
                <wp:extent cx="1370965" cy="0"/>
                <wp:effectExtent l="8255"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0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93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5pt,20.1pt" to="286.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"/>
            </w:pict>
          </mc:Fallback>
        </mc:AlternateContent>
      </w:r>
      <w:r w:rsidRPr="00D60555">
        <w:rPr>
          <w:rFonts w:ascii="Times New Roman" w:hAnsi="Times New Roman"/>
          <w:bCs/>
          <w:i/>
          <w:sz w:val="28"/>
          <w:szCs w:val="28"/>
        </w:rPr>
        <w:t>ngày         /12/2022 của Giám đốc Sở Xây dựng)</w:t>
      </w:r>
    </w:p>
    <w:p w14:paraId="45DC479B" w14:textId="60E65F9C" w:rsidR="00936105" w:rsidRPr="00D60555" w:rsidRDefault="00936105" w:rsidP="000D1221">
      <w:pPr>
        <w:tabs>
          <w:tab w:val="left" w:pos="1134"/>
        </w:tabs>
        <w:spacing w:before="480" w:after="100"/>
        <w:ind w:firstLine="567"/>
        <w:jc w:val="both"/>
        <w:rPr>
          <w:rFonts w:ascii="Times New Roman" w:hAnsi="Times New Roman"/>
          <w:spacing w:val="-6"/>
          <w:szCs w:val="26"/>
        </w:rPr>
      </w:pPr>
      <w:r w:rsidRPr="00D60555">
        <w:rPr>
          <w:rFonts w:ascii="Times New Roman" w:hAnsi="Times New Roman"/>
          <w:spacing w:val="-6"/>
          <w:szCs w:val="26"/>
        </w:rPr>
        <w:t>Sở Xây dựng lập Kế hoạch thanh tra, kiểm tra năm 2023, cụ thể như sau:</w:t>
      </w:r>
    </w:p>
    <w:p w14:paraId="2EB3E1FF" w14:textId="77777777" w:rsidR="00936105" w:rsidRPr="00D60555" w:rsidRDefault="00936105" w:rsidP="00820A55">
      <w:pPr>
        <w:numPr>
          <w:ilvl w:val="0"/>
          <w:numId w:val="1"/>
        </w:numPr>
        <w:tabs>
          <w:tab w:val="left" w:pos="851"/>
          <w:tab w:val="left" w:pos="1134"/>
        </w:tabs>
        <w:spacing w:before="100" w:after="100"/>
        <w:ind w:left="0" w:firstLine="567"/>
        <w:rPr>
          <w:rFonts w:ascii="Times New Roman" w:hAnsi="Times New Roman"/>
          <w:b/>
          <w:szCs w:val="26"/>
        </w:rPr>
      </w:pPr>
      <w:r w:rsidRPr="00D60555">
        <w:rPr>
          <w:rFonts w:ascii="Times New Roman" w:hAnsi="Times New Roman"/>
          <w:b/>
          <w:szCs w:val="26"/>
        </w:rPr>
        <w:t>MỤC ĐÍCH, YÊU CẦU</w:t>
      </w:r>
    </w:p>
    <w:p w14:paraId="45F1C190" w14:textId="77777777" w:rsidR="00936105" w:rsidRPr="00D60555" w:rsidRDefault="00936105" w:rsidP="00820A55">
      <w:pPr>
        <w:numPr>
          <w:ilvl w:val="0"/>
          <w:numId w:val="2"/>
        </w:numPr>
        <w:tabs>
          <w:tab w:val="left" w:pos="851"/>
          <w:tab w:val="left" w:pos="1134"/>
        </w:tabs>
        <w:spacing w:before="100" w:after="100"/>
        <w:ind w:left="0" w:firstLine="567"/>
        <w:rPr>
          <w:rFonts w:ascii="Times New Roman" w:hAnsi="Times New Roman"/>
          <w:b/>
          <w:szCs w:val="26"/>
        </w:rPr>
      </w:pPr>
      <w:r w:rsidRPr="00D60555">
        <w:rPr>
          <w:rFonts w:ascii="Times New Roman" w:hAnsi="Times New Roman"/>
          <w:b/>
          <w:szCs w:val="26"/>
        </w:rPr>
        <w:t>Mục đích</w:t>
      </w:r>
    </w:p>
    <w:p w14:paraId="669B878E" w14:textId="77777777" w:rsidR="00936105" w:rsidRPr="00D60555" w:rsidRDefault="00936105" w:rsidP="00820A55">
      <w:pPr>
        <w:tabs>
          <w:tab w:val="left" w:pos="1134"/>
        </w:tabs>
        <w:spacing w:before="100" w:after="100"/>
        <w:ind w:firstLine="567"/>
        <w:jc w:val="both"/>
        <w:rPr>
          <w:rFonts w:ascii="Times New Roman" w:hAnsi="Times New Roman"/>
          <w:szCs w:val="26"/>
        </w:rPr>
      </w:pPr>
      <w:r w:rsidRPr="00D60555">
        <w:rPr>
          <w:rFonts w:ascii="Times New Roman" w:hAnsi="Times New Roman"/>
          <w:szCs w:val="26"/>
        </w:rPr>
        <w:t>Hoạt động thanh tra, kiểm tra nhằm phòng ngừa, phát hiện và kịp thời xử lý các hành vi vi phạm pháp luật của cơ quan, tổ chức, cá nhân trong lĩnh vực xây dựng trên địa bàn tỉnh Tây Ninh.</w:t>
      </w:r>
    </w:p>
    <w:p w14:paraId="77AC2F0B" w14:textId="77777777" w:rsidR="00936105" w:rsidRPr="00D60555" w:rsidRDefault="00936105" w:rsidP="00820A55">
      <w:pPr>
        <w:tabs>
          <w:tab w:val="left" w:pos="1134"/>
        </w:tabs>
        <w:spacing w:before="100" w:after="100"/>
        <w:ind w:firstLine="567"/>
        <w:jc w:val="both"/>
        <w:rPr>
          <w:rFonts w:ascii="Times New Roman" w:hAnsi="Times New Roman"/>
          <w:szCs w:val="26"/>
        </w:rPr>
      </w:pPr>
      <w:r w:rsidRPr="00D60555">
        <w:rPr>
          <w:rFonts w:ascii="Times New Roman" w:hAnsi="Times New Roman"/>
          <w:szCs w:val="26"/>
        </w:rPr>
        <w:t>Hoạt động thanh tra, kiểm tra cũng nhằm phát hiện những thiếu sót trong cơ chế quản lý, chính sách, pháp luật để kiến nghị với cơ quan nhà nước có thẩm quyền các biện pháp khắc phục; đồng thời phát huy nhân tố tích cực, góp phần nâng cao hiệu lực, hiệu quả hoạt động của cơ quan quản lý nhà nước.</w:t>
      </w:r>
    </w:p>
    <w:p w14:paraId="2395BEBF" w14:textId="77777777" w:rsidR="00936105" w:rsidRPr="00D60555" w:rsidRDefault="00936105" w:rsidP="00820A55">
      <w:pPr>
        <w:numPr>
          <w:ilvl w:val="0"/>
          <w:numId w:val="2"/>
        </w:numPr>
        <w:tabs>
          <w:tab w:val="left" w:pos="851"/>
          <w:tab w:val="left" w:pos="1134"/>
        </w:tabs>
        <w:spacing w:before="100" w:after="100"/>
        <w:ind w:left="0" w:firstLine="567"/>
        <w:rPr>
          <w:rFonts w:ascii="Times New Roman" w:hAnsi="Times New Roman"/>
          <w:b/>
          <w:szCs w:val="26"/>
        </w:rPr>
      </w:pPr>
      <w:r w:rsidRPr="00D60555">
        <w:rPr>
          <w:rFonts w:ascii="Times New Roman" w:hAnsi="Times New Roman"/>
          <w:b/>
          <w:szCs w:val="26"/>
        </w:rPr>
        <w:t>Yêu cầu</w:t>
      </w:r>
    </w:p>
    <w:p w14:paraId="42C361B4" w14:textId="77777777" w:rsidR="00936105" w:rsidRPr="00D60555" w:rsidRDefault="00936105" w:rsidP="00820A55">
      <w:pPr>
        <w:tabs>
          <w:tab w:val="left" w:pos="1134"/>
        </w:tabs>
        <w:spacing w:before="100" w:after="100"/>
        <w:ind w:firstLine="567"/>
        <w:jc w:val="both"/>
        <w:rPr>
          <w:rFonts w:ascii="Times New Roman" w:hAnsi="Times New Roman"/>
          <w:b/>
          <w:szCs w:val="26"/>
        </w:rPr>
      </w:pPr>
      <w:r w:rsidRPr="00D60555">
        <w:rPr>
          <w:rFonts w:ascii="Times New Roman" w:hAnsi="Times New Roman"/>
          <w:szCs w:val="26"/>
        </w:rPr>
        <w:t>Bảo đảm kỷ cương, kỷ luật hành chính; bảo vệ lợi ích của Nhà nước, quyền và lợi ích hợp pháp của cơ quan, tổ chức, cá nhân.</w:t>
      </w:r>
    </w:p>
    <w:p w14:paraId="5C8818B2" w14:textId="27EEBE7F" w:rsidR="00936105" w:rsidRPr="00D60555" w:rsidRDefault="00936105" w:rsidP="00955407">
      <w:pPr>
        <w:numPr>
          <w:ilvl w:val="0"/>
          <w:numId w:val="1"/>
        </w:numPr>
        <w:tabs>
          <w:tab w:val="left" w:pos="993"/>
        </w:tabs>
        <w:spacing w:before="100" w:after="100"/>
        <w:ind w:left="0" w:firstLine="567"/>
        <w:jc w:val="both"/>
        <w:rPr>
          <w:rFonts w:ascii="Times New Roman" w:hAnsi="Times New Roman"/>
          <w:b/>
          <w:szCs w:val="26"/>
        </w:rPr>
      </w:pPr>
      <w:r w:rsidRPr="00D60555">
        <w:rPr>
          <w:rFonts w:ascii="Times New Roman" w:hAnsi="Times New Roman"/>
          <w:b/>
          <w:szCs w:val="26"/>
        </w:rPr>
        <w:t>NỘI DUNG, ĐỐI TƯỢNG, PHẠM VI, TH</w:t>
      </w:r>
      <w:r w:rsidR="002E3519" w:rsidRPr="00D60555">
        <w:rPr>
          <w:rFonts w:ascii="Times New Roman" w:hAnsi="Times New Roman"/>
          <w:b/>
          <w:szCs w:val="26"/>
        </w:rPr>
        <w:t>ỜI GIAN THANH TRA, KIỂM TRA</w:t>
      </w:r>
    </w:p>
    <w:p w14:paraId="6C284A7D" w14:textId="77777777" w:rsidR="00936105" w:rsidRPr="00D60555" w:rsidRDefault="00936105" w:rsidP="00820A55">
      <w:pPr>
        <w:numPr>
          <w:ilvl w:val="0"/>
          <w:numId w:val="3"/>
        </w:numPr>
        <w:tabs>
          <w:tab w:val="left" w:pos="851"/>
          <w:tab w:val="left" w:pos="1134"/>
        </w:tabs>
        <w:spacing w:before="100" w:after="100"/>
        <w:ind w:left="0" w:firstLine="567"/>
        <w:jc w:val="both"/>
        <w:rPr>
          <w:rFonts w:ascii="Times New Roman" w:hAnsi="Times New Roman"/>
          <w:b/>
          <w:szCs w:val="26"/>
        </w:rPr>
      </w:pPr>
      <w:r w:rsidRPr="00D60555">
        <w:rPr>
          <w:rFonts w:ascii="Times New Roman" w:hAnsi="Times New Roman"/>
          <w:b/>
          <w:szCs w:val="26"/>
        </w:rPr>
        <w:t>Công tác thanh tra, kiểm tra chuyên ngành</w:t>
      </w:r>
    </w:p>
    <w:p w14:paraId="60BE97D7" w14:textId="77777777" w:rsidR="00936105" w:rsidRPr="00D60555" w:rsidRDefault="00936105" w:rsidP="005E0E45">
      <w:pPr>
        <w:numPr>
          <w:ilvl w:val="1"/>
          <w:numId w:val="3"/>
        </w:numPr>
        <w:tabs>
          <w:tab w:val="left" w:pos="1134"/>
        </w:tabs>
        <w:spacing w:before="100" w:after="100"/>
        <w:ind w:left="0" w:firstLine="567"/>
        <w:jc w:val="both"/>
        <w:rPr>
          <w:rFonts w:ascii="Times New Roman" w:hAnsi="Times New Roman"/>
          <w:bCs/>
          <w:szCs w:val="26"/>
          <w:lang w:val="en-AU" w:eastAsia="zh-CN"/>
        </w:rPr>
      </w:pPr>
      <w:r w:rsidRPr="00D60555">
        <w:rPr>
          <w:rFonts w:ascii="Times New Roman" w:hAnsi="Times New Roman"/>
          <w:bCs/>
          <w:iCs/>
          <w:szCs w:val="26"/>
          <w:lang w:eastAsia="zh-CN"/>
        </w:rPr>
        <w:t>Tiếp tục thực hiện nghiêm Nghị quyết số 84/NQ-CP ngày 29/5/2020 của Chính phủ về các nhiệm vụ giải pháp tiếp tục tháo gỡ khó khăn cho sản xuất kinh doanh, thúc đẩy giải ngân vốn đầu tư công và bảo đảm trật tự an toàn xã hội trong bối cảnh đại dịch COVID-19; Chỉ thị số 20/CT-TTg ngày 17/5/2017 của Thủ tướng Chính phủ về chấn chỉnh hoạt động thanh tra, kiểm tra đối với doanh nghiệp, đảm bảo không quá 01 lần/năm đối với 01 doanh nghiệp, không để xảy ra việc chồng chéo, trùng lắp. Việc tiến hành thanh tra, ban hành kết luận thanh tra đúng quy định của pháp luật, đạt mục đích yêu cầu.</w:t>
      </w:r>
    </w:p>
    <w:p w14:paraId="0AD40BD2" w14:textId="77777777" w:rsidR="00936105" w:rsidRPr="00D60555" w:rsidRDefault="00936105" w:rsidP="005E0E45">
      <w:pPr>
        <w:numPr>
          <w:ilvl w:val="1"/>
          <w:numId w:val="3"/>
        </w:numPr>
        <w:tabs>
          <w:tab w:val="left" w:pos="1134"/>
        </w:tabs>
        <w:spacing w:before="100" w:after="100"/>
        <w:ind w:left="0" w:firstLine="567"/>
        <w:rPr>
          <w:rFonts w:ascii="Times New Roman" w:hAnsi="Times New Roman"/>
          <w:bCs/>
          <w:szCs w:val="26"/>
          <w:lang w:val="en-AU" w:eastAsia="zh-CN"/>
        </w:rPr>
      </w:pPr>
      <w:r w:rsidRPr="00D60555">
        <w:rPr>
          <w:rFonts w:ascii="Times New Roman" w:hAnsi="Times New Roman"/>
          <w:bCs/>
          <w:szCs w:val="26"/>
          <w:lang w:val="en-AU" w:eastAsia="zh-CN"/>
        </w:rPr>
        <w:t>Tiến hành các cuộc thanh tra, kiểm tra chuyên ngành</w:t>
      </w:r>
    </w:p>
    <w:p w14:paraId="03D61C4F" w14:textId="77777777" w:rsidR="00936105" w:rsidRPr="00D60555" w:rsidRDefault="00936105" w:rsidP="00820A55">
      <w:pPr>
        <w:numPr>
          <w:ilvl w:val="0"/>
          <w:numId w:val="4"/>
        </w:numPr>
        <w:tabs>
          <w:tab w:val="left" w:pos="851"/>
          <w:tab w:val="left" w:pos="1134"/>
        </w:tabs>
        <w:spacing w:before="100" w:after="100"/>
        <w:ind w:left="0" w:firstLine="567"/>
        <w:jc w:val="both"/>
        <w:rPr>
          <w:rFonts w:ascii="Times New Roman" w:hAnsi="Times New Roman"/>
          <w:bCs/>
          <w:szCs w:val="26"/>
          <w:lang w:val="en-AU" w:eastAsia="zh-CN"/>
        </w:rPr>
      </w:pPr>
      <w:bookmarkStart w:id="0" w:name="_Hlk119503630"/>
      <w:r w:rsidRPr="00D60555">
        <w:rPr>
          <w:rFonts w:ascii="Times New Roman" w:hAnsi="Times New Roman"/>
          <w:bCs/>
          <w:szCs w:val="26"/>
          <w:lang w:val="en-AU" w:eastAsia="zh-CN"/>
        </w:rPr>
        <w:t>Quý I:</w:t>
      </w:r>
    </w:p>
    <w:p w14:paraId="4808ABD6" w14:textId="77777777" w:rsidR="00936105" w:rsidRPr="00D60555" w:rsidRDefault="00936105" w:rsidP="00820A55">
      <w:pPr>
        <w:numPr>
          <w:ilvl w:val="0"/>
          <w:numId w:val="5"/>
        </w:numPr>
        <w:tabs>
          <w:tab w:val="left" w:pos="851"/>
          <w:tab w:val="left" w:pos="1134"/>
        </w:tabs>
        <w:spacing w:before="100" w:after="100"/>
        <w:ind w:left="0" w:firstLine="567"/>
        <w:jc w:val="both"/>
        <w:rPr>
          <w:rFonts w:ascii="Times New Roman" w:hAnsi="Times New Roman"/>
          <w:szCs w:val="26"/>
        </w:rPr>
      </w:pPr>
      <w:r w:rsidRPr="00D60555">
        <w:rPr>
          <w:rFonts w:ascii="Times New Roman" w:hAnsi="Times New Roman"/>
          <w:szCs w:val="26"/>
        </w:rPr>
        <w:t>Thực hiện việc xử lý sau thanh tra đối với các Kết luận thanh tra trong năm 2022.</w:t>
      </w:r>
    </w:p>
    <w:p w14:paraId="2DC8BA4C" w14:textId="77777777" w:rsidR="00936105" w:rsidRPr="00D60555" w:rsidRDefault="00936105" w:rsidP="00820A55">
      <w:pPr>
        <w:numPr>
          <w:ilvl w:val="0"/>
          <w:numId w:val="4"/>
        </w:numPr>
        <w:tabs>
          <w:tab w:val="left" w:pos="851"/>
          <w:tab w:val="left" w:pos="1134"/>
        </w:tabs>
        <w:spacing w:before="100" w:after="100"/>
        <w:ind w:left="0" w:firstLine="567"/>
        <w:jc w:val="both"/>
        <w:rPr>
          <w:rFonts w:ascii="Times New Roman" w:hAnsi="Times New Roman"/>
          <w:bCs/>
          <w:szCs w:val="26"/>
          <w:lang w:val="en-AU" w:eastAsia="zh-CN"/>
        </w:rPr>
      </w:pPr>
      <w:r w:rsidRPr="00D60555">
        <w:rPr>
          <w:rFonts w:ascii="Times New Roman" w:hAnsi="Times New Roman"/>
          <w:bCs/>
          <w:szCs w:val="26"/>
          <w:lang w:val="en-AU" w:eastAsia="zh-CN"/>
        </w:rPr>
        <w:t>Quý II:</w:t>
      </w:r>
    </w:p>
    <w:p w14:paraId="089FB680" w14:textId="5E8B14E8" w:rsidR="00936105" w:rsidRDefault="000D1221" w:rsidP="00820A55">
      <w:pPr>
        <w:numPr>
          <w:ilvl w:val="0"/>
          <w:numId w:val="5"/>
        </w:numPr>
        <w:tabs>
          <w:tab w:val="left" w:pos="851"/>
          <w:tab w:val="left" w:pos="1134"/>
        </w:tabs>
        <w:spacing w:before="100" w:after="100"/>
        <w:ind w:left="0" w:firstLine="567"/>
        <w:jc w:val="both"/>
        <w:rPr>
          <w:rFonts w:ascii="Times New Roman" w:hAnsi="Times New Roman"/>
          <w:szCs w:val="26"/>
          <w:lang w:val="nl-NL"/>
        </w:rPr>
      </w:pPr>
      <w:r w:rsidRPr="00D60555">
        <w:rPr>
          <w:rFonts w:ascii="Times New Roman" w:hAnsi="Times New Roman"/>
          <w:szCs w:val="26"/>
          <w:lang w:val="nl-NL"/>
        </w:rPr>
        <w:t xml:space="preserve">Thanh tra việc thực hiện các quy định pháp luật về công tác cấp GPXD, quản lý xây dựng theo GPXD được cấp và công tác quản lý trật tự xây dựng trên địa bàn huyện </w:t>
      </w:r>
      <w:r w:rsidRPr="00D60555">
        <w:rPr>
          <w:rFonts w:ascii="Times New Roman" w:hAnsi="Times New Roman"/>
          <w:szCs w:val="26"/>
          <w:lang w:val="vi-VN"/>
        </w:rPr>
        <w:t xml:space="preserve">Tân </w:t>
      </w:r>
      <w:r w:rsidRPr="00D60555">
        <w:rPr>
          <w:rFonts w:ascii="Times New Roman" w:hAnsi="Times New Roman"/>
          <w:szCs w:val="26"/>
          <w:lang w:val="nl-NL"/>
        </w:rPr>
        <w:t>Châu năm 202</w:t>
      </w:r>
      <w:r w:rsidRPr="00D60555">
        <w:rPr>
          <w:rFonts w:ascii="Times New Roman" w:hAnsi="Times New Roman"/>
          <w:szCs w:val="26"/>
          <w:lang w:val="vi-VN"/>
        </w:rPr>
        <w:t xml:space="preserve">1 </w:t>
      </w:r>
      <w:r w:rsidRPr="00D60555">
        <w:rPr>
          <w:rFonts w:ascii="Times New Roman" w:hAnsi="Times New Roman"/>
          <w:szCs w:val="26"/>
          <w:lang w:val="nl-NL"/>
        </w:rPr>
        <w:t>-</w:t>
      </w:r>
      <w:r w:rsidRPr="00D60555">
        <w:rPr>
          <w:rFonts w:ascii="Times New Roman" w:hAnsi="Times New Roman"/>
          <w:szCs w:val="26"/>
          <w:lang w:val="vi-VN"/>
        </w:rPr>
        <w:t xml:space="preserve"> </w:t>
      </w:r>
      <w:r w:rsidRPr="00D60555">
        <w:rPr>
          <w:rFonts w:ascii="Times New Roman" w:hAnsi="Times New Roman"/>
          <w:szCs w:val="26"/>
          <w:lang w:val="nl-NL"/>
        </w:rPr>
        <w:t>2022.</w:t>
      </w:r>
    </w:p>
    <w:p w14:paraId="18ADDEAD" w14:textId="614456E1" w:rsidR="000D1221" w:rsidRPr="00D60555" w:rsidRDefault="000D1221" w:rsidP="00820A55">
      <w:pPr>
        <w:numPr>
          <w:ilvl w:val="0"/>
          <w:numId w:val="5"/>
        </w:numPr>
        <w:tabs>
          <w:tab w:val="left" w:pos="851"/>
          <w:tab w:val="left" w:pos="1134"/>
        </w:tabs>
        <w:spacing w:before="100" w:after="100"/>
        <w:ind w:left="0" w:firstLine="567"/>
        <w:jc w:val="both"/>
        <w:rPr>
          <w:rFonts w:ascii="Times New Roman" w:hAnsi="Times New Roman"/>
          <w:szCs w:val="26"/>
          <w:lang w:val="nl-NL"/>
        </w:rPr>
      </w:pPr>
      <w:r w:rsidRPr="00D60555">
        <w:rPr>
          <w:rFonts w:ascii="Times New Roman" w:hAnsi="Times New Roman"/>
          <w:szCs w:val="26"/>
          <w:lang w:val="nl-NL"/>
        </w:rPr>
        <w:lastRenderedPageBreak/>
        <w:t>Kiểm tra việc thực hiện xây dựng theo nội dung giấy phép xây dựng (GPXD) đối với các GPXD do Sở Xây dựng cấp.</w:t>
      </w:r>
    </w:p>
    <w:p w14:paraId="72290B83" w14:textId="77777777" w:rsidR="00936105" w:rsidRPr="00D60555" w:rsidRDefault="00936105" w:rsidP="00820A55">
      <w:pPr>
        <w:numPr>
          <w:ilvl w:val="0"/>
          <w:numId w:val="4"/>
        </w:numPr>
        <w:tabs>
          <w:tab w:val="left" w:pos="851"/>
          <w:tab w:val="left" w:pos="1134"/>
        </w:tabs>
        <w:spacing w:before="100" w:after="100"/>
        <w:ind w:left="0" w:firstLine="567"/>
        <w:jc w:val="both"/>
        <w:rPr>
          <w:rFonts w:ascii="Times New Roman" w:hAnsi="Times New Roman"/>
          <w:bCs/>
          <w:szCs w:val="26"/>
          <w:lang w:val="en-AU" w:eastAsia="zh-CN"/>
        </w:rPr>
      </w:pPr>
      <w:r w:rsidRPr="00D60555">
        <w:rPr>
          <w:rFonts w:ascii="Times New Roman" w:hAnsi="Times New Roman"/>
          <w:bCs/>
          <w:szCs w:val="26"/>
          <w:lang w:val="en-AU" w:eastAsia="zh-CN"/>
        </w:rPr>
        <w:t>Quý III:</w:t>
      </w:r>
    </w:p>
    <w:p w14:paraId="70E2CD53" w14:textId="77777777" w:rsidR="00936105" w:rsidRPr="00D60555" w:rsidRDefault="00936105" w:rsidP="00820A55">
      <w:pPr>
        <w:numPr>
          <w:ilvl w:val="0"/>
          <w:numId w:val="5"/>
        </w:numPr>
        <w:tabs>
          <w:tab w:val="left" w:pos="851"/>
          <w:tab w:val="left" w:pos="1134"/>
        </w:tabs>
        <w:spacing w:before="100" w:after="100"/>
        <w:ind w:left="0" w:firstLine="567"/>
        <w:jc w:val="both"/>
        <w:rPr>
          <w:rFonts w:ascii="Times New Roman" w:hAnsi="Times New Roman"/>
          <w:szCs w:val="26"/>
          <w:lang w:val="nl-NL"/>
        </w:rPr>
      </w:pPr>
      <w:r w:rsidRPr="00D60555">
        <w:rPr>
          <w:rFonts w:ascii="Times New Roman" w:hAnsi="Times New Roman"/>
          <w:szCs w:val="26"/>
          <w:lang w:val="nl-NL"/>
        </w:rPr>
        <w:t>Thanh tra việc chấp hành quy định của pháp luật về hoạt động kinh doanh bất động sản và thực hiện xây dựng đồng bộ hệ thống hạ tầng kỹ thuật, hạ tầng xã hội tại các dự án đầu tư nhà ở thương mại, khu đô thị trên địa bàn tỉnh Tây Ninh.</w:t>
      </w:r>
    </w:p>
    <w:p w14:paraId="47EBCAB5" w14:textId="77777777" w:rsidR="00936105" w:rsidRPr="00D60555" w:rsidRDefault="00936105" w:rsidP="00820A55">
      <w:pPr>
        <w:numPr>
          <w:ilvl w:val="0"/>
          <w:numId w:val="4"/>
        </w:numPr>
        <w:tabs>
          <w:tab w:val="left" w:pos="851"/>
          <w:tab w:val="left" w:pos="1134"/>
        </w:tabs>
        <w:spacing w:before="100" w:after="100"/>
        <w:ind w:left="0" w:firstLine="567"/>
        <w:jc w:val="both"/>
        <w:rPr>
          <w:rFonts w:ascii="Times New Roman" w:hAnsi="Times New Roman"/>
          <w:bCs/>
          <w:szCs w:val="26"/>
          <w:lang w:val="en-AU" w:eastAsia="zh-CN"/>
        </w:rPr>
      </w:pPr>
      <w:r w:rsidRPr="00D60555">
        <w:rPr>
          <w:rFonts w:ascii="Times New Roman" w:hAnsi="Times New Roman"/>
          <w:bCs/>
          <w:szCs w:val="26"/>
          <w:lang w:val="en-AU" w:eastAsia="zh-CN"/>
        </w:rPr>
        <w:t>Quý IV:</w:t>
      </w:r>
    </w:p>
    <w:p w14:paraId="3BCC6EC6" w14:textId="7AF1BE75" w:rsidR="00936105" w:rsidRPr="00D60555" w:rsidRDefault="00016DE9" w:rsidP="00820A55">
      <w:pPr>
        <w:numPr>
          <w:ilvl w:val="0"/>
          <w:numId w:val="5"/>
        </w:numPr>
        <w:tabs>
          <w:tab w:val="left" w:pos="851"/>
          <w:tab w:val="left" w:pos="1134"/>
        </w:tabs>
        <w:spacing w:before="100" w:after="100"/>
        <w:ind w:left="0" w:firstLine="567"/>
        <w:jc w:val="both"/>
        <w:rPr>
          <w:rFonts w:ascii="Times New Roman" w:hAnsi="Times New Roman"/>
          <w:szCs w:val="26"/>
          <w:lang w:val="nl-NL"/>
        </w:rPr>
      </w:pPr>
      <w:r w:rsidRPr="00D60555">
        <w:rPr>
          <w:rFonts w:ascii="Times New Roman" w:hAnsi="Times New Roman"/>
          <w:szCs w:val="26"/>
          <w:lang w:val="nl-NL"/>
        </w:rPr>
        <w:t>Kiểm tra việc thực hiện xây dựng theo nội dung giấy phép xây dựng (GPXD) đối với các GPXD do Sở Xây dựng cấp.</w:t>
      </w:r>
    </w:p>
    <w:bookmarkEnd w:id="0"/>
    <w:p w14:paraId="2CC286C9" w14:textId="77777777" w:rsidR="00936105" w:rsidRPr="00D60555" w:rsidRDefault="00936105" w:rsidP="00820A55">
      <w:pPr>
        <w:numPr>
          <w:ilvl w:val="0"/>
          <w:numId w:val="3"/>
        </w:numPr>
        <w:tabs>
          <w:tab w:val="left" w:pos="851"/>
          <w:tab w:val="left" w:pos="1134"/>
        </w:tabs>
        <w:spacing w:before="100" w:after="100"/>
        <w:ind w:left="0" w:firstLine="567"/>
        <w:jc w:val="both"/>
        <w:rPr>
          <w:rFonts w:ascii="Times New Roman" w:hAnsi="Times New Roman"/>
          <w:b/>
          <w:szCs w:val="26"/>
        </w:rPr>
      </w:pPr>
      <w:r w:rsidRPr="00D60555">
        <w:rPr>
          <w:rFonts w:ascii="Times New Roman" w:hAnsi="Times New Roman"/>
          <w:b/>
          <w:szCs w:val="26"/>
        </w:rPr>
        <w:t>Công tác tiếp công dân, giải quyết khiếu nại, tố cáo</w:t>
      </w:r>
    </w:p>
    <w:p w14:paraId="3DB9933A" w14:textId="0ADDFA9C" w:rsidR="00936105" w:rsidRPr="00D60555" w:rsidRDefault="00151BB6" w:rsidP="00820A55">
      <w:pPr>
        <w:spacing w:before="100" w:after="100"/>
        <w:ind w:firstLine="567"/>
        <w:jc w:val="both"/>
        <w:rPr>
          <w:rFonts w:ascii="Times New Roman" w:hAnsi="Times New Roman"/>
          <w:szCs w:val="26"/>
        </w:rPr>
      </w:pPr>
      <w:r w:rsidRPr="00D60555">
        <w:rPr>
          <w:rFonts w:ascii="Times New Roman" w:hAnsi="Times New Roman"/>
          <w:szCs w:val="26"/>
        </w:rPr>
        <w:t xml:space="preserve">a) </w:t>
      </w:r>
      <w:r w:rsidR="00936105" w:rsidRPr="00D60555">
        <w:rPr>
          <w:rFonts w:ascii="Times New Roman" w:hAnsi="Times New Roman"/>
          <w:szCs w:val="26"/>
        </w:rPr>
        <w:t xml:space="preserve">Tiếp tục triển khai thực hiện đồng bộ các chủ trương, chính sách, </w:t>
      </w:r>
      <w:r w:rsidR="00B52AE5" w:rsidRPr="00D60555">
        <w:rPr>
          <w:rFonts w:ascii="Times New Roman" w:hAnsi="Times New Roman"/>
          <w:szCs w:val="26"/>
        </w:rPr>
        <w:t xml:space="preserve">các quy định của </w:t>
      </w:r>
      <w:r w:rsidR="00936105" w:rsidRPr="00D60555">
        <w:rPr>
          <w:rFonts w:ascii="Times New Roman" w:hAnsi="Times New Roman"/>
          <w:szCs w:val="26"/>
        </w:rPr>
        <w:t>pháp luật về tiếp công dân, giải quyết khiếu nại, tố cáo, nhất là Chỉ thị số 35-CT/TW ngày 26/5/2014 của Bộ Chính trị về tăng cường sự lãnh đạo của Đảng đối với công tác tiếp dân và giải quyết khiếu nại, tố cáo; Chỉ thị số 14/CT-TTg ngày 18/5/2012 của Thủ tướng Chính phủ về chấn chỉnh và nâng cao hiệu quả công tác tiếp công dân, giải quyết khiếu nại, tố cáo; Quy định số 11-QĐ/TW ngày 18/02/2019 của Bộ Chính trị về trách nhiệm của người đứng đầu cấp ủy trong việc tiếp dân, đối thoại trực tiếp với dân và xử lý những phản ánh</w:t>
      </w:r>
      <w:r w:rsidR="00781465" w:rsidRPr="00D60555">
        <w:rPr>
          <w:rFonts w:ascii="Times New Roman" w:hAnsi="Times New Roman"/>
          <w:szCs w:val="26"/>
        </w:rPr>
        <w:t>,</w:t>
      </w:r>
      <w:r w:rsidR="00936105" w:rsidRPr="00D60555">
        <w:rPr>
          <w:rFonts w:ascii="Times New Roman" w:hAnsi="Times New Roman"/>
          <w:szCs w:val="26"/>
        </w:rPr>
        <w:t xml:space="preserve"> kiến nghị của dân; Luật Tiếp công dân, Luật Khiếu nại, Luật Tố cáo và các </w:t>
      </w:r>
      <w:r w:rsidR="00F24840" w:rsidRPr="00D60555">
        <w:rPr>
          <w:rFonts w:ascii="Times New Roman" w:hAnsi="Times New Roman"/>
          <w:szCs w:val="26"/>
        </w:rPr>
        <w:t>n</w:t>
      </w:r>
      <w:r w:rsidR="00936105" w:rsidRPr="00D60555">
        <w:rPr>
          <w:rFonts w:ascii="Times New Roman" w:hAnsi="Times New Roman"/>
          <w:szCs w:val="26"/>
        </w:rPr>
        <w:t xml:space="preserve">ghị định, </w:t>
      </w:r>
      <w:r w:rsidR="00F24840" w:rsidRPr="00D60555">
        <w:rPr>
          <w:rFonts w:ascii="Times New Roman" w:hAnsi="Times New Roman"/>
          <w:szCs w:val="26"/>
        </w:rPr>
        <w:t>t</w:t>
      </w:r>
      <w:r w:rsidR="00936105" w:rsidRPr="00D60555">
        <w:rPr>
          <w:rFonts w:ascii="Times New Roman" w:hAnsi="Times New Roman"/>
          <w:szCs w:val="26"/>
        </w:rPr>
        <w:t>hông tư hướng dẫn thực hiện công tác tiếp công dân, xử lý đơn thư, giải quyết khiếu nại, tố cáo.</w:t>
      </w:r>
    </w:p>
    <w:p w14:paraId="1351F97B" w14:textId="28D34523" w:rsidR="00936105" w:rsidRPr="00D60555" w:rsidRDefault="00151BB6" w:rsidP="00820A55">
      <w:pPr>
        <w:spacing w:before="100" w:after="100"/>
        <w:ind w:firstLine="567"/>
        <w:jc w:val="both"/>
        <w:rPr>
          <w:rFonts w:ascii="Times New Roman" w:hAnsi="Times New Roman"/>
          <w:szCs w:val="26"/>
        </w:rPr>
      </w:pPr>
      <w:r w:rsidRPr="00D60555">
        <w:rPr>
          <w:rFonts w:ascii="Times New Roman" w:hAnsi="Times New Roman"/>
          <w:szCs w:val="26"/>
        </w:rPr>
        <w:t xml:space="preserve">b) </w:t>
      </w:r>
      <w:r w:rsidR="00936105" w:rsidRPr="00D60555">
        <w:rPr>
          <w:rFonts w:ascii="Times New Roman" w:hAnsi="Times New Roman"/>
          <w:szCs w:val="26"/>
        </w:rPr>
        <w:t xml:space="preserve">Giải quyết kịp thời, đúng quy định pháp luật, phù hợp thực tế đối với các vụ việc khiếu nại, tố cáo thuộc thẩm quyền ngay từ khi mới phát sinh, phấn đấu đạt tỷ lệ 100% vụ việc khiếu nại, tố cáo được xử lý theo đúng trình tự, thủ tục theo quy định của Luật Khiếu nại, Luật Tố cáo và các </w:t>
      </w:r>
      <w:r w:rsidR="00955407" w:rsidRPr="00D60555">
        <w:rPr>
          <w:rFonts w:ascii="Times New Roman" w:hAnsi="Times New Roman"/>
          <w:szCs w:val="26"/>
        </w:rPr>
        <w:t>n</w:t>
      </w:r>
      <w:r w:rsidR="00936105" w:rsidRPr="00D60555">
        <w:rPr>
          <w:rFonts w:ascii="Times New Roman" w:hAnsi="Times New Roman"/>
          <w:szCs w:val="26"/>
        </w:rPr>
        <w:t xml:space="preserve">ghị định, </w:t>
      </w:r>
      <w:r w:rsidR="00955407" w:rsidRPr="00D60555">
        <w:rPr>
          <w:rFonts w:ascii="Times New Roman" w:hAnsi="Times New Roman"/>
          <w:szCs w:val="26"/>
        </w:rPr>
        <w:t>t</w:t>
      </w:r>
      <w:r w:rsidR="00936105" w:rsidRPr="00D60555">
        <w:rPr>
          <w:rFonts w:ascii="Times New Roman" w:hAnsi="Times New Roman"/>
          <w:szCs w:val="26"/>
        </w:rPr>
        <w:t>hông tư hướng dẫn, vận hành đảm bảo theo quy trình ISO 9001:2015 đã xây dựng.</w:t>
      </w:r>
    </w:p>
    <w:p w14:paraId="4ADC9C41" w14:textId="06732F91" w:rsidR="00936105" w:rsidRPr="00D60555" w:rsidRDefault="00151BB6" w:rsidP="00820A55">
      <w:pPr>
        <w:spacing w:before="100" w:after="100"/>
        <w:ind w:firstLine="567"/>
        <w:jc w:val="both"/>
        <w:rPr>
          <w:rFonts w:ascii="Times New Roman" w:hAnsi="Times New Roman"/>
          <w:szCs w:val="26"/>
        </w:rPr>
      </w:pPr>
      <w:r w:rsidRPr="00D60555">
        <w:rPr>
          <w:rFonts w:ascii="Times New Roman" w:hAnsi="Times New Roman"/>
          <w:szCs w:val="26"/>
        </w:rPr>
        <w:t xml:space="preserve">c) </w:t>
      </w:r>
      <w:r w:rsidR="00936105" w:rsidRPr="00D60555">
        <w:rPr>
          <w:rFonts w:ascii="Times New Roman" w:hAnsi="Times New Roman"/>
          <w:szCs w:val="26"/>
        </w:rPr>
        <w:t>Tiếp tục triển khai thực hiện nghiêm túc, có hiệu quả Quyết định số 1849/QĐ-TTg ngày 27/12/2018 của Thủ tướng Chính phủ và Kế hoạch số 363/KH-TTCP của Thanh tra Chính phủ về tiến hành kiểm tra, rà soát, giải quyết dứt điểm các vụ việc khiếu nại, tố cáo đông người, phức tạp, kéo dài, bảo đảm quyền và lợi ích hợp pháp, chính đáng của công dân, qua đó giải quyết căn bản tình hình khiếu nại, tố cáo phức tạp, kéo dài nhằm góp phần ổn định chính trị, phát triển kinh tế - xã hội.</w:t>
      </w:r>
    </w:p>
    <w:p w14:paraId="4D0D6614" w14:textId="6C7994B2" w:rsidR="007B3FF4" w:rsidRPr="00D60555" w:rsidRDefault="00151BB6" w:rsidP="00820A55">
      <w:pPr>
        <w:spacing w:before="100" w:after="100"/>
        <w:ind w:firstLine="567"/>
        <w:jc w:val="both"/>
        <w:rPr>
          <w:rFonts w:ascii="Times New Roman" w:hAnsi="Times New Roman"/>
          <w:szCs w:val="26"/>
        </w:rPr>
      </w:pPr>
      <w:r w:rsidRPr="00D60555">
        <w:rPr>
          <w:rFonts w:ascii="Times New Roman" w:hAnsi="Times New Roman"/>
          <w:szCs w:val="26"/>
        </w:rPr>
        <w:t xml:space="preserve">d) </w:t>
      </w:r>
      <w:r w:rsidR="007B3FF4" w:rsidRPr="00D60555">
        <w:rPr>
          <w:rFonts w:ascii="Times New Roman" w:hAnsi="Times New Roman"/>
          <w:szCs w:val="26"/>
        </w:rPr>
        <w:t xml:space="preserve">Triển khai thực hiện Nghị định của Chính phủ quy định cơ sở dữ liệu quốc gia về công tác tiếp công dân, xử lý đơn thư, giải quyết khiếu nại, tố cáo, kiến nghị, phản ánh; </w:t>
      </w:r>
      <w:r w:rsidR="00FF2824" w:rsidRPr="00D60555">
        <w:rPr>
          <w:rFonts w:ascii="Times New Roman" w:hAnsi="Times New Roman"/>
          <w:szCs w:val="26"/>
        </w:rPr>
        <w:t xml:space="preserve">khai thác và </w:t>
      </w:r>
      <w:r w:rsidR="007B3FF4" w:rsidRPr="00D60555">
        <w:rPr>
          <w:rFonts w:ascii="Times New Roman" w:hAnsi="Times New Roman"/>
          <w:szCs w:val="26"/>
        </w:rPr>
        <w:t xml:space="preserve">sử dụng </w:t>
      </w:r>
      <w:r w:rsidR="00FF2824" w:rsidRPr="00D60555">
        <w:rPr>
          <w:rFonts w:ascii="Times New Roman" w:hAnsi="Times New Roman"/>
          <w:szCs w:val="26"/>
        </w:rPr>
        <w:t xml:space="preserve">có </w:t>
      </w:r>
      <w:r w:rsidR="007B3FF4" w:rsidRPr="00D60555">
        <w:rPr>
          <w:rFonts w:ascii="Times New Roman" w:hAnsi="Times New Roman"/>
          <w:szCs w:val="26"/>
        </w:rPr>
        <w:t xml:space="preserve">hiệu quả Hệ thống Cơ sở dữ liệu Quốc gia về khiếu nại, tố cáo gắn với bồi dưỡng, </w:t>
      </w:r>
      <w:r w:rsidR="00FB4897" w:rsidRPr="00D60555">
        <w:rPr>
          <w:rFonts w:ascii="Times New Roman" w:hAnsi="Times New Roman"/>
          <w:szCs w:val="26"/>
        </w:rPr>
        <w:t>hướng dẫn, nâng cao</w:t>
      </w:r>
      <w:r w:rsidR="007B3FF4" w:rsidRPr="00D60555">
        <w:rPr>
          <w:rFonts w:ascii="Times New Roman" w:hAnsi="Times New Roman"/>
          <w:szCs w:val="26"/>
        </w:rPr>
        <w:t xml:space="preserve"> nghiệp vụ để việc tiếp công dân, xử lý đơn thư, giải quyết khiếu nại, tố cáo đảm bảo kịp thời, chính xác, đúng quy định của pháp luậ</w:t>
      </w:r>
      <w:r w:rsidR="00FB4897" w:rsidRPr="00D60555">
        <w:rPr>
          <w:rFonts w:ascii="Times New Roman" w:hAnsi="Times New Roman"/>
          <w:szCs w:val="26"/>
        </w:rPr>
        <w:t>t.</w:t>
      </w:r>
    </w:p>
    <w:p w14:paraId="2F756352" w14:textId="7B2CD08E" w:rsidR="007B3FF4" w:rsidRDefault="008C4DCC" w:rsidP="00820A55">
      <w:pPr>
        <w:spacing w:before="100" w:after="100"/>
        <w:ind w:firstLine="567"/>
        <w:jc w:val="both"/>
        <w:rPr>
          <w:rFonts w:ascii="Times New Roman" w:hAnsi="Times New Roman"/>
          <w:szCs w:val="26"/>
        </w:rPr>
      </w:pPr>
      <w:r w:rsidRPr="00D60555">
        <w:rPr>
          <w:rFonts w:ascii="Times New Roman" w:hAnsi="Times New Roman"/>
          <w:szCs w:val="26"/>
        </w:rPr>
        <w:t>đ</w:t>
      </w:r>
      <w:r w:rsidR="00151BB6" w:rsidRPr="00D60555">
        <w:rPr>
          <w:rFonts w:ascii="Times New Roman" w:hAnsi="Times New Roman"/>
          <w:szCs w:val="26"/>
        </w:rPr>
        <w:t xml:space="preserve">) </w:t>
      </w:r>
      <w:r w:rsidR="00B57513" w:rsidRPr="00D60555">
        <w:rPr>
          <w:rFonts w:ascii="Times New Roman" w:hAnsi="Times New Roman"/>
          <w:szCs w:val="26"/>
        </w:rPr>
        <w:t xml:space="preserve">Tiếp tục thực hiện có hiệu quả Đề án “Nâng cao chất lượng công tác tiếp công dân, gắn với thực hiện Cơ sở dữ liệu Quốc gia về tiếp công dân, giải quyết khiếu nại, tố cáo giai đoạn 2021 - 2025”. Tiếp tục </w:t>
      </w:r>
      <w:r w:rsidR="00151BB6" w:rsidRPr="00D60555">
        <w:rPr>
          <w:rFonts w:ascii="Times New Roman" w:hAnsi="Times New Roman"/>
          <w:szCs w:val="26"/>
        </w:rPr>
        <w:t xml:space="preserve">duy trì và </w:t>
      </w:r>
      <w:r w:rsidR="00B57513" w:rsidRPr="00D60555">
        <w:rPr>
          <w:rFonts w:ascii="Times New Roman" w:hAnsi="Times New Roman"/>
          <w:szCs w:val="26"/>
        </w:rPr>
        <w:t>nâng cao hiệu quả công tác tuyên truyền, phổ biến pháp luật; thực hiện nghiêm chế độ thông tin, báo cáo về tiếp công dân, giải quyết khiếu nại, tố cá</w:t>
      </w:r>
      <w:r w:rsidR="00BD57DC" w:rsidRPr="00D60555">
        <w:rPr>
          <w:rFonts w:ascii="Times New Roman" w:hAnsi="Times New Roman"/>
          <w:szCs w:val="26"/>
        </w:rPr>
        <w:t>o.</w:t>
      </w:r>
    </w:p>
    <w:p w14:paraId="0149DDA3" w14:textId="09C8680C" w:rsidR="000D1221" w:rsidRDefault="000D1221" w:rsidP="00820A55">
      <w:pPr>
        <w:spacing w:before="100" w:after="100"/>
        <w:ind w:firstLine="567"/>
        <w:jc w:val="both"/>
        <w:rPr>
          <w:rFonts w:ascii="Times New Roman" w:hAnsi="Times New Roman"/>
          <w:szCs w:val="26"/>
        </w:rPr>
      </w:pPr>
    </w:p>
    <w:p w14:paraId="684C3FD1" w14:textId="77777777" w:rsidR="000D1221" w:rsidRPr="00D60555" w:rsidRDefault="000D1221" w:rsidP="00820A55">
      <w:pPr>
        <w:spacing w:before="100" w:after="100"/>
        <w:ind w:firstLine="567"/>
        <w:jc w:val="both"/>
        <w:rPr>
          <w:rFonts w:ascii="Times New Roman" w:hAnsi="Times New Roman"/>
          <w:szCs w:val="26"/>
        </w:rPr>
      </w:pPr>
    </w:p>
    <w:p w14:paraId="57EBA1A1" w14:textId="77777777" w:rsidR="00936105" w:rsidRPr="00D60555" w:rsidRDefault="00936105" w:rsidP="00820A55">
      <w:pPr>
        <w:numPr>
          <w:ilvl w:val="0"/>
          <w:numId w:val="3"/>
        </w:numPr>
        <w:tabs>
          <w:tab w:val="left" w:pos="851"/>
          <w:tab w:val="left" w:pos="1134"/>
        </w:tabs>
        <w:spacing w:before="100" w:after="100"/>
        <w:ind w:left="0" w:firstLine="567"/>
        <w:jc w:val="both"/>
        <w:rPr>
          <w:rFonts w:ascii="Times New Roman" w:hAnsi="Times New Roman"/>
          <w:b/>
          <w:szCs w:val="26"/>
        </w:rPr>
      </w:pPr>
      <w:r w:rsidRPr="00D60555">
        <w:rPr>
          <w:rFonts w:ascii="Times New Roman" w:hAnsi="Times New Roman"/>
          <w:b/>
          <w:szCs w:val="26"/>
        </w:rPr>
        <w:lastRenderedPageBreak/>
        <w:t>Công tác phòng, chống tham nhũng</w:t>
      </w:r>
    </w:p>
    <w:p w14:paraId="13966B44" w14:textId="77777777" w:rsidR="00936105" w:rsidRPr="00D60555" w:rsidRDefault="00936105" w:rsidP="00820A55">
      <w:pPr>
        <w:tabs>
          <w:tab w:val="left" w:pos="1134"/>
        </w:tabs>
        <w:spacing w:before="100" w:after="100"/>
        <w:ind w:firstLine="567"/>
        <w:jc w:val="both"/>
        <w:rPr>
          <w:rFonts w:ascii="Times New Roman" w:hAnsi="Times New Roman"/>
          <w:szCs w:val="26"/>
        </w:rPr>
      </w:pPr>
      <w:r w:rsidRPr="00D60555">
        <w:rPr>
          <w:rFonts w:ascii="Times New Roman" w:hAnsi="Times New Roman"/>
          <w:szCs w:val="26"/>
        </w:rPr>
        <w:t>a) Triển khai thực hiện đồng bộ các chủ trương, chính sách, pháp luật về phòng, chống tham nhũng, nhất là Chỉ thị số 33-CT/TW ngày 03/01/2014 của Bộ Chính trị về tăng cường sự lãnh đạo của Đảng đối với công việc kê khai và kiểm soát kê khai tài sản, các quy định về công khai, minh bạch của Luật Phòng, chống tham nhũng; Chỉ thị số 50-CT/TW ngày 07/12/2015 của Bộ Chính trị về tăng cường sự lãnh đạo của Đảng đối với công tác phát hiện, xử lý các vụ việc, vụ án tham nhũng; Kết luận số 10-KL/TW ngày 26/12/2016 của Bộ Chính trị về việc tiếp tục thực hiện Nghị quyết Trung ương 3 Khoá X về tăng cường sự lãnh đạo của Đảng đối với công tác phòng, chống tham nhũng, lãng phí; Chỉ thị số 12/CT-TTg ngày 28/4/2016 của Thủ tướng Chính phủ về tăng cường công tác phát hiện, xử lý vụ việc, vụ án tham nhũng; Luật Phòng, chống tham nhũng và các Nghị định, Thông tư hướng dẫn thi hành, đảm bảo kịp thời, đồng bộ, thống nhất và hiệu lực, hiệu quả các giải pháp phòng ngừa tham nhũng; phối hợp xử lý tham nhũng; khẩn trương triển khai thi hành những quy định mới về kiểm soát tài sản, thu nhập, kiểm soát xung đột lợi ích, thanh tra phát hiện, xử lý tham nhũng; ... tập trung xử lý nghiêm, ngăn chặn có hiệu quả tình trạng nhũng nhiễu, gây phiền hà cho người dân và doanh nghiệp trong giải quyết công việc.</w:t>
      </w:r>
    </w:p>
    <w:p w14:paraId="0C9DC79A" w14:textId="162E0F6F" w:rsidR="00936105" w:rsidRPr="00D60555" w:rsidRDefault="00936105" w:rsidP="00820A55">
      <w:pPr>
        <w:tabs>
          <w:tab w:val="left" w:pos="1134"/>
        </w:tabs>
        <w:spacing w:before="100" w:after="100"/>
        <w:ind w:firstLine="567"/>
        <w:jc w:val="both"/>
        <w:rPr>
          <w:rFonts w:ascii="Times New Roman" w:hAnsi="Times New Roman"/>
          <w:szCs w:val="26"/>
        </w:rPr>
      </w:pPr>
      <w:r w:rsidRPr="00D60555">
        <w:rPr>
          <w:rFonts w:ascii="Times New Roman" w:hAnsi="Times New Roman"/>
          <w:szCs w:val="26"/>
        </w:rPr>
        <w:t>b) Tập trung thanh tra, kiểm tra trách nhiệm v</w:t>
      </w:r>
      <w:r w:rsidR="00FB48B6" w:rsidRPr="00D60555">
        <w:rPr>
          <w:rFonts w:ascii="Times New Roman" w:hAnsi="Times New Roman"/>
          <w:szCs w:val="26"/>
        </w:rPr>
        <w:t xml:space="preserve">iệc thực hiện các quy định pháp </w:t>
      </w:r>
      <w:r w:rsidRPr="00D60555">
        <w:rPr>
          <w:rFonts w:ascii="Times New Roman" w:hAnsi="Times New Roman"/>
          <w:szCs w:val="26"/>
        </w:rPr>
        <w:t>luật về phòng ngừa tham nhũng tại các phòng, đơn vị cấp phòng trực thuộc, nhất là công tác kê khai tài sản, xác minh tài sản, thu nhập của người có chức vụ, quyền hạn; thực hiện công khai minh bạch theo quy định; phát hiện, xử lý kịp thời, nghiêm minh các vụ việc tham nhũng; phối hợp chặt chẽ với cơ quan chức năng để xử lý trách nhiệm của người đứng đầu để xảy ra tham nhũng và chuyển điều tra vụ việc có dấu hiệu tội phạm tham nhũng; chú trọng đổi mới hình thức, cách thức tuyên truyền, phổ biến về phòng, chống tham nhũng; tăng cường phối hợp với các cơ quan liên quan trong việc trao đổi, cung cấp thông tin theo Chỉ thị của Bộ Chính trị và Luật Phòng, chống tham nhũng.</w:t>
      </w:r>
    </w:p>
    <w:p w14:paraId="1BFF25C1" w14:textId="322A2741" w:rsidR="00936105" w:rsidRPr="00D60555" w:rsidRDefault="00FB48B6" w:rsidP="00820A55">
      <w:pPr>
        <w:tabs>
          <w:tab w:val="left" w:pos="1134"/>
        </w:tabs>
        <w:spacing w:before="100" w:after="100"/>
        <w:ind w:firstLine="567"/>
        <w:jc w:val="both"/>
        <w:rPr>
          <w:rFonts w:ascii="Times New Roman" w:hAnsi="Times New Roman"/>
          <w:szCs w:val="26"/>
        </w:rPr>
      </w:pPr>
      <w:r w:rsidRPr="00D60555">
        <w:rPr>
          <w:rFonts w:ascii="Times New Roman" w:hAnsi="Times New Roman"/>
          <w:szCs w:val="26"/>
        </w:rPr>
        <w:t xml:space="preserve">c) </w:t>
      </w:r>
      <w:r w:rsidR="00936105" w:rsidRPr="00D60555">
        <w:rPr>
          <w:rFonts w:ascii="Times New Roman" w:hAnsi="Times New Roman"/>
          <w:szCs w:val="26"/>
        </w:rPr>
        <w:t>Theo dõi, đánh giá công tác phòng, chống tham nhũng tại đơn vị; nghiên cứu, rà soát các quy định pháp luật về phòng, chống tham nhũng, những khó khăn, vướng mắc để kiến nghị sửa đổi, bổ sung nhằm hoàn thiện pháp luật và nâng cao hiệu quả công tác phòng, chống tham nhũng trong tình hình mới.</w:t>
      </w:r>
    </w:p>
    <w:p w14:paraId="1630AB4D" w14:textId="1DAD596C" w:rsidR="00FB48B6" w:rsidRPr="00D60555" w:rsidRDefault="00FB48B6" w:rsidP="00820A55">
      <w:pPr>
        <w:tabs>
          <w:tab w:val="left" w:pos="1134"/>
        </w:tabs>
        <w:spacing w:before="100" w:after="100"/>
        <w:ind w:firstLine="567"/>
        <w:jc w:val="both"/>
        <w:rPr>
          <w:rFonts w:ascii="Times New Roman" w:hAnsi="Times New Roman"/>
          <w:szCs w:val="26"/>
        </w:rPr>
      </w:pPr>
      <w:r w:rsidRPr="00D60555">
        <w:rPr>
          <w:rFonts w:ascii="Times New Roman" w:hAnsi="Times New Roman"/>
          <w:szCs w:val="26"/>
        </w:rPr>
        <w:t xml:space="preserve">d) </w:t>
      </w:r>
      <w:r w:rsidR="00CA2552" w:rsidRPr="00D60555">
        <w:rPr>
          <w:rFonts w:ascii="Times New Roman" w:hAnsi="Times New Roman"/>
          <w:szCs w:val="26"/>
        </w:rPr>
        <w:t>Thực hiện nhiệm vụ</w:t>
      </w:r>
      <w:r w:rsidR="00A52FB4" w:rsidRPr="00D60555">
        <w:rPr>
          <w:rFonts w:ascii="Times New Roman" w:hAnsi="Times New Roman"/>
          <w:szCs w:val="26"/>
        </w:rPr>
        <w:t xml:space="preserve"> thanh tra, kiểm tra</w:t>
      </w:r>
      <w:r w:rsidR="00CA2552" w:rsidRPr="00D60555">
        <w:rPr>
          <w:rFonts w:ascii="Times New Roman" w:hAnsi="Times New Roman"/>
          <w:szCs w:val="26"/>
        </w:rPr>
        <w:t xml:space="preserve"> </w:t>
      </w:r>
      <w:r w:rsidR="00B837BB" w:rsidRPr="00D60555">
        <w:rPr>
          <w:rFonts w:ascii="Times New Roman" w:hAnsi="Times New Roman"/>
          <w:szCs w:val="26"/>
        </w:rPr>
        <w:t xml:space="preserve">việc thực hiện các quy định của pháp luật về phòng, chống tham nhũng, </w:t>
      </w:r>
      <w:r w:rsidR="00CA2552" w:rsidRPr="00D60555">
        <w:rPr>
          <w:rFonts w:ascii="Times New Roman" w:hAnsi="Times New Roman"/>
          <w:szCs w:val="26"/>
        </w:rPr>
        <w:t xml:space="preserve">cụ thể </w:t>
      </w:r>
      <w:r w:rsidR="00B837BB" w:rsidRPr="00D60555">
        <w:rPr>
          <w:rFonts w:ascii="Times New Roman" w:hAnsi="Times New Roman"/>
          <w:szCs w:val="26"/>
        </w:rPr>
        <w:t xml:space="preserve">như </w:t>
      </w:r>
      <w:r w:rsidR="00CA2552" w:rsidRPr="00D60555">
        <w:rPr>
          <w:rFonts w:ascii="Times New Roman" w:hAnsi="Times New Roman"/>
          <w:szCs w:val="26"/>
        </w:rPr>
        <w:t>sau:</w:t>
      </w:r>
    </w:p>
    <w:p w14:paraId="00E33449" w14:textId="720887EB" w:rsidR="008E0CEC" w:rsidRPr="00D60555" w:rsidRDefault="008E0CEC" w:rsidP="00820A55">
      <w:pPr>
        <w:tabs>
          <w:tab w:val="left" w:pos="1134"/>
        </w:tabs>
        <w:spacing w:before="100" w:after="100"/>
        <w:ind w:firstLine="567"/>
        <w:jc w:val="both"/>
        <w:rPr>
          <w:rFonts w:ascii="Times New Roman" w:hAnsi="Times New Roman"/>
          <w:szCs w:val="26"/>
        </w:rPr>
      </w:pPr>
      <w:r w:rsidRPr="00D60555">
        <w:rPr>
          <w:rFonts w:ascii="Times New Roman" w:hAnsi="Times New Roman"/>
          <w:szCs w:val="26"/>
        </w:rPr>
        <w:t xml:space="preserve">- </w:t>
      </w:r>
      <w:r w:rsidR="00692C3B" w:rsidRPr="00D60555">
        <w:rPr>
          <w:rFonts w:ascii="Times New Roman" w:hAnsi="Times New Roman"/>
          <w:szCs w:val="26"/>
        </w:rPr>
        <w:t xml:space="preserve">Kiểm </w:t>
      </w:r>
      <w:r w:rsidR="004F28DF" w:rsidRPr="00D60555">
        <w:rPr>
          <w:rFonts w:ascii="Times New Roman" w:hAnsi="Times New Roman"/>
          <w:szCs w:val="26"/>
        </w:rPr>
        <w:t xml:space="preserve">tra </w:t>
      </w:r>
      <w:r w:rsidRPr="00D60555">
        <w:rPr>
          <w:rFonts w:ascii="Times New Roman" w:hAnsi="Times New Roman"/>
          <w:szCs w:val="26"/>
        </w:rPr>
        <w:t xml:space="preserve">thực hiện </w:t>
      </w:r>
      <w:r w:rsidR="004F28DF" w:rsidRPr="00D60555">
        <w:rPr>
          <w:rFonts w:ascii="Times New Roman" w:hAnsi="Times New Roman"/>
          <w:szCs w:val="26"/>
        </w:rPr>
        <w:t xml:space="preserve">việc </w:t>
      </w:r>
      <w:r w:rsidRPr="00D60555">
        <w:rPr>
          <w:rFonts w:ascii="Times New Roman" w:hAnsi="Times New Roman"/>
          <w:szCs w:val="26"/>
        </w:rPr>
        <w:t xml:space="preserve">tuyên truyền, phổ biến chủ trương, chính sách của Đảng, pháp luật của Nhà nước về phòng, chống tham nhũng đối với các tổ chức, cá nhân thuộc phạm vi quản lý của Sở Xây dựng; thời gian </w:t>
      </w:r>
      <w:r w:rsidR="00396A6F" w:rsidRPr="00D60555">
        <w:rPr>
          <w:rFonts w:ascii="Times New Roman" w:hAnsi="Times New Roman"/>
          <w:szCs w:val="26"/>
        </w:rPr>
        <w:t>thực hiện</w:t>
      </w:r>
      <w:r w:rsidRPr="00D60555">
        <w:rPr>
          <w:rFonts w:ascii="Times New Roman" w:hAnsi="Times New Roman"/>
          <w:szCs w:val="26"/>
        </w:rPr>
        <w:t>: Thường xuyên trong năm 2023;</w:t>
      </w:r>
    </w:p>
    <w:p w14:paraId="01E7CD84" w14:textId="4E6885EC" w:rsidR="00CA2552" w:rsidRPr="00D60555" w:rsidRDefault="00396A6F" w:rsidP="00820A55">
      <w:pPr>
        <w:tabs>
          <w:tab w:val="left" w:pos="1134"/>
        </w:tabs>
        <w:spacing w:before="100" w:after="100"/>
        <w:ind w:firstLine="567"/>
        <w:jc w:val="both"/>
        <w:rPr>
          <w:rFonts w:ascii="Times New Roman" w:hAnsi="Times New Roman"/>
          <w:szCs w:val="26"/>
        </w:rPr>
      </w:pPr>
      <w:r w:rsidRPr="00D60555">
        <w:rPr>
          <w:rFonts w:ascii="Times New Roman" w:hAnsi="Times New Roman"/>
          <w:szCs w:val="26"/>
        </w:rPr>
        <w:t xml:space="preserve">- </w:t>
      </w:r>
      <w:r w:rsidR="00692C3B" w:rsidRPr="00D60555">
        <w:rPr>
          <w:rFonts w:ascii="Times New Roman" w:hAnsi="Times New Roman"/>
          <w:szCs w:val="26"/>
        </w:rPr>
        <w:t xml:space="preserve">Thanh </w:t>
      </w:r>
      <w:r w:rsidR="00200314" w:rsidRPr="00D60555">
        <w:rPr>
          <w:rFonts w:ascii="Times New Roman" w:hAnsi="Times New Roman"/>
          <w:szCs w:val="26"/>
        </w:rPr>
        <w:t>tra việc thực hiện công khai, minh bạch về giải quyết thủ tục hành chính và việc thực hiện quy tắc ứng xử, quy tắc đạo đức nghề nghiệp</w:t>
      </w:r>
      <w:r w:rsidR="00ED06F5" w:rsidRPr="00D60555">
        <w:rPr>
          <w:rFonts w:ascii="Times New Roman" w:hAnsi="Times New Roman"/>
          <w:szCs w:val="26"/>
        </w:rPr>
        <w:t xml:space="preserve"> </w:t>
      </w:r>
      <w:r w:rsidR="004457C0" w:rsidRPr="00D60555">
        <w:rPr>
          <w:rFonts w:ascii="Times New Roman" w:hAnsi="Times New Roman"/>
          <w:szCs w:val="26"/>
        </w:rPr>
        <w:t>đối với phòng Quản lý xây dựng</w:t>
      </w:r>
      <w:r w:rsidR="002169A3" w:rsidRPr="00D60555">
        <w:rPr>
          <w:rFonts w:ascii="Times New Roman" w:hAnsi="Times New Roman"/>
          <w:szCs w:val="26"/>
        </w:rPr>
        <w:t xml:space="preserve"> trong năm 2023</w:t>
      </w:r>
      <w:r w:rsidR="009C4556" w:rsidRPr="00D60555">
        <w:rPr>
          <w:rFonts w:ascii="Times New Roman" w:hAnsi="Times New Roman"/>
          <w:szCs w:val="26"/>
        </w:rPr>
        <w:t xml:space="preserve">; thời gian thực hiện: Quý </w:t>
      </w:r>
      <w:r w:rsidR="000F790B" w:rsidRPr="00D60555">
        <w:rPr>
          <w:rFonts w:ascii="Times New Roman" w:hAnsi="Times New Roman"/>
          <w:szCs w:val="26"/>
        </w:rPr>
        <w:t>IV/2023.</w:t>
      </w:r>
    </w:p>
    <w:p w14:paraId="2658298B" w14:textId="77777777" w:rsidR="00936105" w:rsidRPr="00D60555" w:rsidRDefault="00936105" w:rsidP="00820A55">
      <w:pPr>
        <w:numPr>
          <w:ilvl w:val="0"/>
          <w:numId w:val="3"/>
        </w:numPr>
        <w:tabs>
          <w:tab w:val="left" w:pos="851"/>
          <w:tab w:val="left" w:pos="1134"/>
        </w:tabs>
        <w:spacing w:before="100" w:after="100"/>
        <w:ind w:left="0" w:firstLine="567"/>
        <w:jc w:val="both"/>
        <w:rPr>
          <w:rFonts w:ascii="Times New Roman" w:hAnsi="Times New Roman"/>
          <w:b/>
          <w:szCs w:val="26"/>
        </w:rPr>
      </w:pPr>
      <w:r w:rsidRPr="00D60555">
        <w:rPr>
          <w:rFonts w:ascii="Times New Roman" w:hAnsi="Times New Roman"/>
          <w:b/>
          <w:szCs w:val="26"/>
        </w:rPr>
        <w:t>Công tác xây dựng lực lượng</w:t>
      </w:r>
    </w:p>
    <w:p w14:paraId="1F3E7777" w14:textId="15006928" w:rsidR="00936105" w:rsidRPr="00D60555" w:rsidRDefault="00936105" w:rsidP="00820A55">
      <w:pPr>
        <w:numPr>
          <w:ilvl w:val="0"/>
          <w:numId w:val="6"/>
        </w:numPr>
        <w:tabs>
          <w:tab w:val="left" w:pos="851"/>
          <w:tab w:val="left" w:pos="1134"/>
        </w:tabs>
        <w:spacing w:before="100" w:after="100"/>
        <w:ind w:left="0" w:firstLine="567"/>
        <w:jc w:val="both"/>
        <w:rPr>
          <w:rFonts w:ascii="Times New Roman" w:hAnsi="Times New Roman"/>
          <w:szCs w:val="26"/>
        </w:rPr>
      </w:pPr>
      <w:r w:rsidRPr="00D60555">
        <w:rPr>
          <w:rFonts w:ascii="Times New Roman" w:hAnsi="Times New Roman"/>
          <w:szCs w:val="26"/>
        </w:rPr>
        <w:t>Triển khai thực hiện các thông tư mới của Tổng Thanh tra Chính phủ về thanh tra, tiếp công dân, khiếu nại, tố cáo và phòng, chống tham nhũng. Rà soát các quy định pháp luật về thanh tra, tiếp công dân, khiếu nại, tố cáo và phòng, chống tham nhũng để phát hiện chồng chéo, mâu thuẫn trong các quy định về thanh tra, kiểm tra đối với doanh nghiệp, kịp thời đề xuất sửa đổi, bổ sung bảo đảm sự thống nhất của pháp luật, tạo điều kiện thuận lợi cho việc thực hiện của cơ quan, tổ chức, cá nhân</w:t>
      </w:r>
      <w:r w:rsidR="006958C7" w:rsidRPr="00D60555">
        <w:rPr>
          <w:rFonts w:ascii="Times New Roman" w:hAnsi="Times New Roman"/>
          <w:szCs w:val="26"/>
        </w:rPr>
        <w:t xml:space="preserve"> </w:t>
      </w:r>
      <w:r w:rsidRPr="00D60555">
        <w:rPr>
          <w:rFonts w:ascii="Times New Roman" w:hAnsi="Times New Roman"/>
          <w:szCs w:val="26"/>
        </w:rPr>
        <w:t>…</w:t>
      </w:r>
      <w:r w:rsidR="00D21BF9" w:rsidRPr="00D60555">
        <w:rPr>
          <w:rFonts w:ascii="Times New Roman" w:hAnsi="Times New Roman"/>
          <w:szCs w:val="26"/>
        </w:rPr>
        <w:t>;</w:t>
      </w:r>
    </w:p>
    <w:p w14:paraId="3A79CC06" w14:textId="77777777" w:rsidR="00936105" w:rsidRPr="00D60555" w:rsidRDefault="00936105" w:rsidP="00820A55">
      <w:pPr>
        <w:numPr>
          <w:ilvl w:val="0"/>
          <w:numId w:val="6"/>
        </w:numPr>
        <w:tabs>
          <w:tab w:val="left" w:pos="851"/>
          <w:tab w:val="left" w:pos="1134"/>
        </w:tabs>
        <w:spacing w:before="100" w:after="100"/>
        <w:ind w:left="0" w:firstLine="567"/>
        <w:jc w:val="both"/>
        <w:rPr>
          <w:rFonts w:ascii="Times New Roman" w:hAnsi="Times New Roman"/>
          <w:szCs w:val="26"/>
        </w:rPr>
      </w:pPr>
      <w:r w:rsidRPr="00D60555">
        <w:rPr>
          <w:rFonts w:ascii="Times New Roman" w:hAnsi="Times New Roman"/>
          <w:szCs w:val="26"/>
        </w:rPr>
        <w:lastRenderedPageBreak/>
        <w:t>Xây dựng các biện pháp để nâng cao chất lượng thực hiện công vụ của đội ngũ công chức Thanh tra Sở Xây dựng đáp ứng yêu cầu nhiệm vụ được giao; chú trọng xây dựng văn hóa thanh tra, đạo đức nghề nghiệp thanh tra;</w:t>
      </w:r>
    </w:p>
    <w:p w14:paraId="6D94DA11" w14:textId="06C25F35" w:rsidR="00936105" w:rsidRPr="001C7D82" w:rsidRDefault="001C7D82" w:rsidP="00820A55">
      <w:pPr>
        <w:numPr>
          <w:ilvl w:val="0"/>
          <w:numId w:val="6"/>
        </w:numPr>
        <w:tabs>
          <w:tab w:val="left" w:pos="851"/>
          <w:tab w:val="left" w:pos="1134"/>
        </w:tabs>
        <w:spacing w:before="100" w:after="100"/>
        <w:ind w:left="0" w:firstLine="567"/>
        <w:jc w:val="both"/>
        <w:rPr>
          <w:rFonts w:ascii="Times New Roman" w:hAnsi="Times New Roman"/>
          <w:szCs w:val="26"/>
        </w:rPr>
      </w:pPr>
      <w:r w:rsidRPr="001C7D82">
        <w:rPr>
          <w:rFonts w:ascii="Times New Roman" w:hAnsi="Times New Roman"/>
          <w:szCs w:val="26"/>
        </w:rPr>
        <w:t xml:space="preserve">Chú trọng công tác đào tạo, bồi dưỡng nghiệp vụ, nâng cao phẩm chất, năng lực, trình độ, duy trì tốt trang thiết bị, cơ sở vật chất và đảm bảo các chế độ theo quy định đối với cán bộ, công chức làm công tác thanh tra, tiếp công dân, giải quyết khiếu nại, tố cáo, phòng chống tham nhũng. </w:t>
      </w:r>
    </w:p>
    <w:p w14:paraId="027EC0DB" w14:textId="7E71245C" w:rsidR="00936105" w:rsidRPr="00D60555" w:rsidRDefault="00936105" w:rsidP="00820A55">
      <w:pPr>
        <w:numPr>
          <w:ilvl w:val="0"/>
          <w:numId w:val="6"/>
        </w:numPr>
        <w:tabs>
          <w:tab w:val="left" w:pos="851"/>
          <w:tab w:val="left" w:pos="1134"/>
        </w:tabs>
        <w:spacing w:before="100" w:after="100"/>
        <w:ind w:left="0" w:firstLine="567"/>
        <w:jc w:val="both"/>
        <w:rPr>
          <w:rFonts w:ascii="Times New Roman" w:hAnsi="Times New Roman"/>
          <w:szCs w:val="26"/>
        </w:rPr>
      </w:pPr>
      <w:r w:rsidRPr="00D60555">
        <w:rPr>
          <w:rFonts w:ascii="Times New Roman" w:hAnsi="Times New Roman"/>
          <w:szCs w:val="26"/>
        </w:rPr>
        <w:t xml:space="preserve">Thực hiện </w:t>
      </w:r>
      <w:r w:rsidR="0051004F" w:rsidRPr="00D60555">
        <w:rPr>
          <w:rFonts w:ascii="Times New Roman" w:hAnsi="Times New Roman"/>
          <w:szCs w:val="26"/>
        </w:rPr>
        <w:t xml:space="preserve">nghiêm túc, đảm bảo đầy đủ và đúng tiến độ về </w:t>
      </w:r>
      <w:r w:rsidRPr="00D60555">
        <w:rPr>
          <w:rFonts w:ascii="Times New Roman" w:hAnsi="Times New Roman"/>
          <w:szCs w:val="26"/>
        </w:rPr>
        <w:t>chế độ thông tin báo cáo theo quy định.</w:t>
      </w:r>
    </w:p>
    <w:p w14:paraId="53B93CA4" w14:textId="77777777" w:rsidR="00936105" w:rsidRPr="00D60555" w:rsidRDefault="00936105" w:rsidP="00820A55">
      <w:pPr>
        <w:numPr>
          <w:ilvl w:val="0"/>
          <w:numId w:val="3"/>
        </w:numPr>
        <w:tabs>
          <w:tab w:val="left" w:pos="851"/>
          <w:tab w:val="left" w:pos="1134"/>
        </w:tabs>
        <w:spacing w:before="100" w:after="100"/>
        <w:ind w:left="0" w:firstLine="567"/>
        <w:jc w:val="both"/>
        <w:rPr>
          <w:rFonts w:ascii="Times New Roman" w:hAnsi="Times New Roman"/>
          <w:b/>
          <w:szCs w:val="26"/>
        </w:rPr>
      </w:pPr>
      <w:r w:rsidRPr="00D60555">
        <w:rPr>
          <w:rFonts w:ascii="Times New Roman" w:hAnsi="Times New Roman"/>
          <w:b/>
          <w:szCs w:val="26"/>
        </w:rPr>
        <w:t>Các nhiệm vụ khác</w:t>
      </w:r>
    </w:p>
    <w:p w14:paraId="04584A6F" w14:textId="77777777" w:rsidR="00936105" w:rsidRPr="00D60555" w:rsidRDefault="00936105" w:rsidP="00820A55">
      <w:pPr>
        <w:numPr>
          <w:ilvl w:val="0"/>
          <w:numId w:val="8"/>
        </w:numPr>
        <w:tabs>
          <w:tab w:val="left" w:pos="851"/>
          <w:tab w:val="left" w:pos="1134"/>
        </w:tabs>
        <w:spacing w:before="100" w:after="100"/>
        <w:ind w:left="0" w:firstLine="567"/>
        <w:jc w:val="both"/>
        <w:rPr>
          <w:rFonts w:ascii="Times New Roman" w:hAnsi="Times New Roman"/>
          <w:bCs/>
          <w:szCs w:val="26"/>
          <w:lang w:val="en-AU" w:eastAsia="zh-CN"/>
        </w:rPr>
      </w:pPr>
      <w:r w:rsidRPr="00D60555">
        <w:rPr>
          <w:rFonts w:ascii="Times New Roman" w:hAnsi="Times New Roman"/>
          <w:bCs/>
          <w:szCs w:val="26"/>
          <w:lang w:val="en-AU" w:eastAsia="zh-CN"/>
        </w:rPr>
        <w:t>Cử công chức tham gia các Đoàn thanh tra, kiểm tra liên ngành do các Sở, ngành, Ủy ban nhân dân tỉnh, Thanh tra Bộ Xây dựng thành lập (nếu có);</w:t>
      </w:r>
    </w:p>
    <w:p w14:paraId="4A2C2930" w14:textId="77777777" w:rsidR="00936105" w:rsidRPr="00D60555" w:rsidRDefault="00936105" w:rsidP="00820A55">
      <w:pPr>
        <w:numPr>
          <w:ilvl w:val="0"/>
          <w:numId w:val="8"/>
        </w:numPr>
        <w:tabs>
          <w:tab w:val="left" w:pos="851"/>
          <w:tab w:val="left" w:pos="1134"/>
        </w:tabs>
        <w:spacing w:before="100" w:after="100"/>
        <w:ind w:left="0" w:firstLine="567"/>
        <w:jc w:val="both"/>
        <w:rPr>
          <w:rFonts w:ascii="Times New Roman" w:hAnsi="Times New Roman"/>
          <w:bCs/>
          <w:szCs w:val="26"/>
          <w:lang w:val="en-AU" w:eastAsia="zh-CN"/>
        </w:rPr>
      </w:pPr>
      <w:r w:rsidRPr="00D60555">
        <w:rPr>
          <w:rFonts w:ascii="Times New Roman" w:hAnsi="Times New Roman"/>
          <w:szCs w:val="26"/>
        </w:rPr>
        <w:t>Tiến hành thanh tra, kiểm tra đột xuất khi phát hiện có dấu hiệu vi phạm pháp luật hoặc theo yêu cầu của việc giải quyết khiếu nại, tố cáo và phòng, chống tham nhũng (nếu có);</w:t>
      </w:r>
    </w:p>
    <w:p w14:paraId="1B34FE5E" w14:textId="77777777" w:rsidR="00936105" w:rsidRPr="00D60555" w:rsidRDefault="00936105" w:rsidP="00820A55">
      <w:pPr>
        <w:numPr>
          <w:ilvl w:val="0"/>
          <w:numId w:val="8"/>
        </w:numPr>
        <w:tabs>
          <w:tab w:val="left" w:pos="851"/>
          <w:tab w:val="left" w:pos="1134"/>
        </w:tabs>
        <w:spacing w:before="100" w:after="100"/>
        <w:ind w:left="0" w:firstLine="567"/>
        <w:jc w:val="both"/>
        <w:rPr>
          <w:rFonts w:ascii="Times New Roman" w:hAnsi="Times New Roman"/>
          <w:szCs w:val="26"/>
        </w:rPr>
      </w:pPr>
      <w:r w:rsidRPr="00D60555">
        <w:rPr>
          <w:rFonts w:ascii="Times New Roman" w:hAnsi="Times New Roman"/>
          <w:szCs w:val="26"/>
        </w:rPr>
        <w:t>Thực hiện nhiệm vụ khác theo sự chỉ đạo của Giám đốc Sở.</w:t>
      </w:r>
    </w:p>
    <w:p w14:paraId="5B0F0D26" w14:textId="77777777" w:rsidR="00936105" w:rsidRPr="00D60555" w:rsidRDefault="00936105" w:rsidP="005E0E45">
      <w:pPr>
        <w:numPr>
          <w:ilvl w:val="0"/>
          <w:numId w:val="1"/>
        </w:numPr>
        <w:tabs>
          <w:tab w:val="left" w:pos="993"/>
        </w:tabs>
        <w:spacing w:before="100" w:after="100"/>
        <w:ind w:left="0" w:firstLine="567"/>
        <w:rPr>
          <w:rFonts w:ascii="Times New Roman" w:hAnsi="Times New Roman"/>
          <w:b/>
          <w:szCs w:val="26"/>
        </w:rPr>
      </w:pPr>
      <w:r w:rsidRPr="00D60555">
        <w:rPr>
          <w:rFonts w:ascii="Times New Roman" w:hAnsi="Times New Roman"/>
          <w:b/>
          <w:szCs w:val="26"/>
        </w:rPr>
        <w:t xml:space="preserve"> TỔ CHỨC THỰC HIỆN</w:t>
      </w:r>
    </w:p>
    <w:p w14:paraId="6B786310" w14:textId="4729ADC0" w:rsidR="00936105" w:rsidRPr="00D60555" w:rsidRDefault="00936105" w:rsidP="00820A55">
      <w:pPr>
        <w:pStyle w:val="BodyTextIndent3"/>
        <w:tabs>
          <w:tab w:val="left" w:pos="1134"/>
        </w:tabs>
        <w:spacing w:before="100" w:after="100"/>
        <w:ind w:firstLine="567"/>
        <w:rPr>
          <w:rFonts w:ascii="Times New Roman" w:hAnsi="Times New Roman"/>
          <w:szCs w:val="26"/>
        </w:rPr>
      </w:pPr>
      <w:r w:rsidRPr="00D60555">
        <w:rPr>
          <w:rFonts w:ascii="Times New Roman" w:hAnsi="Times New Roman"/>
          <w:szCs w:val="26"/>
        </w:rPr>
        <w:t>Trên đây là Kế hoạch thanh tra, kiểm tra năm 2023 của Sở Xây dựng, Thanh tra Sở Xây dựng chịu trách nhiệm tổ chức thực hiện Kế hoạch thanh tra, kiểm tra đã được phê duyệt theo quy định của Luật Thanh tra và các quy định pháp luật có liên quan./.</w:t>
      </w:r>
    </w:p>
    <w:tbl>
      <w:tblPr>
        <w:tblW w:w="0" w:type="auto"/>
        <w:tblLook w:val="04A0" w:firstRow="1" w:lastRow="0" w:firstColumn="1" w:lastColumn="0" w:noHBand="0" w:noVBand="1"/>
      </w:tblPr>
      <w:tblGrid>
        <w:gridCol w:w="4524"/>
        <w:gridCol w:w="4548"/>
      </w:tblGrid>
      <w:tr w:rsidR="00D60555" w:rsidRPr="00D60555" w14:paraId="009F629E" w14:textId="77777777" w:rsidTr="00601A6F">
        <w:tc>
          <w:tcPr>
            <w:tcW w:w="4644" w:type="dxa"/>
            <w:shd w:val="clear" w:color="auto" w:fill="auto"/>
          </w:tcPr>
          <w:p w14:paraId="047D4B1C" w14:textId="77777777" w:rsidR="00936105" w:rsidRPr="00D60555" w:rsidRDefault="00936105" w:rsidP="00601A6F">
            <w:pPr>
              <w:tabs>
                <w:tab w:val="left" w:pos="0"/>
                <w:tab w:val="center" w:pos="6804"/>
              </w:tabs>
              <w:spacing w:before="240"/>
              <w:rPr>
                <w:rFonts w:ascii="Times New Roman" w:hAnsi="Times New Roman"/>
                <w:sz w:val="28"/>
                <w:szCs w:val="28"/>
              </w:rPr>
            </w:pPr>
          </w:p>
        </w:tc>
        <w:tc>
          <w:tcPr>
            <w:tcW w:w="4644" w:type="dxa"/>
            <w:shd w:val="clear" w:color="auto" w:fill="auto"/>
          </w:tcPr>
          <w:p w14:paraId="55B73308" w14:textId="77777777" w:rsidR="00936105" w:rsidRPr="00D60555" w:rsidRDefault="00936105" w:rsidP="00601A6F">
            <w:pPr>
              <w:tabs>
                <w:tab w:val="left" w:pos="0"/>
                <w:tab w:val="center" w:pos="6804"/>
              </w:tabs>
              <w:spacing w:before="240"/>
              <w:jc w:val="center"/>
              <w:rPr>
                <w:rFonts w:ascii="Times New Roman" w:hAnsi="Times New Roman"/>
                <w:b/>
                <w:sz w:val="28"/>
                <w:szCs w:val="28"/>
              </w:rPr>
            </w:pPr>
            <w:r w:rsidRPr="00D60555">
              <w:rPr>
                <w:rFonts w:ascii="Times New Roman" w:hAnsi="Times New Roman"/>
                <w:b/>
                <w:sz w:val="28"/>
                <w:szCs w:val="28"/>
              </w:rPr>
              <w:t>GIÁM ĐỐC</w:t>
            </w:r>
          </w:p>
          <w:p w14:paraId="702DAD25" w14:textId="77777777" w:rsidR="00936105" w:rsidRPr="00D60555" w:rsidRDefault="00936105" w:rsidP="00601A6F">
            <w:pPr>
              <w:tabs>
                <w:tab w:val="left" w:pos="0"/>
                <w:tab w:val="center" w:pos="6804"/>
              </w:tabs>
              <w:spacing w:before="240"/>
              <w:jc w:val="center"/>
              <w:rPr>
                <w:rFonts w:ascii="Times New Roman" w:hAnsi="Times New Roman"/>
                <w:b/>
                <w:sz w:val="28"/>
                <w:szCs w:val="28"/>
              </w:rPr>
            </w:pPr>
          </w:p>
          <w:p w14:paraId="0D70C9DA" w14:textId="77777777" w:rsidR="00936105" w:rsidRPr="00D60555" w:rsidRDefault="00936105" w:rsidP="005E0E45">
            <w:pPr>
              <w:tabs>
                <w:tab w:val="left" w:pos="0"/>
                <w:tab w:val="center" w:pos="6804"/>
              </w:tabs>
              <w:spacing w:before="240"/>
              <w:rPr>
                <w:rFonts w:ascii="Times New Roman" w:hAnsi="Times New Roman"/>
                <w:b/>
                <w:sz w:val="28"/>
                <w:szCs w:val="28"/>
              </w:rPr>
            </w:pPr>
          </w:p>
          <w:p w14:paraId="1915C16F" w14:textId="77777777" w:rsidR="00385E6C" w:rsidRPr="00D60555" w:rsidRDefault="00385E6C" w:rsidP="00601A6F">
            <w:pPr>
              <w:tabs>
                <w:tab w:val="left" w:pos="0"/>
                <w:tab w:val="center" w:pos="6804"/>
              </w:tabs>
              <w:spacing w:before="240"/>
              <w:jc w:val="center"/>
              <w:rPr>
                <w:rFonts w:ascii="Times New Roman" w:hAnsi="Times New Roman"/>
                <w:b/>
                <w:sz w:val="28"/>
                <w:szCs w:val="28"/>
              </w:rPr>
            </w:pPr>
          </w:p>
          <w:p w14:paraId="3AFC6AF1" w14:textId="77777777" w:rsidR="00936105" w:rsidRPr="00D60555" w:rsidRDefault="00936105" w:rsidP="00601A6F">
            <w:pPr>
              <w:tabs>
                <w:tab w:val="left" w:pos="0"/>
                <w:tab w:val="center" w:pos="6804"/>
              </w:tabs>
              <w:spacing w:before="240"/>
              <w:jc w:val="center"/>
              <w:rPr>
                <w:rFonts w:ascii="Times New Roman" w:hAnsi="Times New Roman"/>
                <w:b/>
                <w:sz w:val="28"/>
                <w:szCs w:val="28"/>
              </w:rPr>
            </w:pPr>
            <w:r w:rsidRPr="00D60555">
              <w:rPr>
                <w:rFonts w:ascii="Times New Roman" w:hAnsi="Times New Roman"/>
                <w:b/>
                <w:sz w:val="28"/>
                <w:szCs w:val="28"/>
              </w:rPr>
              <w:t>Nguyễn Nam Hưng</w:t>
            </w:r>
          </w:p>
        </w:tc>
      </w:tr>
    </w:tbl>
    <w:p w14:paraId="35A1FD72" w14:textId="77777777" w:rsidR="00A40248" w:rsidRPr="00D60555" w:rsidRDefault="00A40248"/>
    <w:sectPr w:rsidR="00A40248" w:rsidRPr="00D60555" w:rsidSect="005665EA">
      <w:headerReference w:type="default" r:id="rId7"/>
      <w:pgSz w:w="11907" w:h="16840"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493A" w14:textId="77777777" w:rsidR="009B5096" w:rsidRDefault="009B5096" w:rsidP="00936105">
      <w:r>
        <w:separator/>
      </w:r>
    </w:p>
  </w:endnote>
  <w:endnote w:type="continuationSeparator" w:id="0">
    <w:p w14:paraId="775E9A29" w14:textId="77777777" w:rsidR="009B5096" w:rsidRDefault="009B5096" w:rsidP="0093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875A" w14:textId="77777777" w:rsidR="009B5096" w:rsidRDefault="009B5096" w:rsidP="00936105">
      <w:r>
        <w:separator/>
      </w:r>
    </w:p>
  </w:footnote>
  <w:footnote w:type="continuationSeparator" w:id="0">
    <w:p w14:paraId="7F71C1F3" w14:textId="77777777" w:rsidR="009B5096" w:rsidRDefault="009B5096" w:rsidP="0093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60538"/>
      <w:docPartObj>
        <w:docPartGallery w:val="Page Numbers (Top of Page)"/>
        <w:docPartUnique/>
      </w:docPartObj>
    </w:sdtPr>
    <w:sdtEndPr>
      <w:rPr>
        <w:noProof/>
      </w:rPr>
    </w:sdtEndPr>
    <w:sdtContent>
      <w:p w14:paraId="253E0B6E" w14:textId="473A0A1E" w:rsidR="00936105" w:rsidRDefault="00936105">
        <w:pPr>
          <w:pStyle w:val="Header"/>
          <w:jc w:val="center"/>
        </w:pPr>
        <w:r>
          <w:fldChar w:fldCharType="begin"/>
        </w:r>
        <w:r>
          <w:instrText xml:space="preserve"> PAGE   \* MERGEFORMAT </w:instrText>
        </w:r>
        <w:r>
          <w:fldChar w:fldCharType="separate"/>
        </w:r>
        <w:r w:rsidR="009027DE">
          <w:rPr>
            <w:noProof/>
          </w:rPr>
          <w:t>4</w:t>
        </w:r>
        <w:r>
          <w:rPr>
            <w:noProof/>
          </w:rPr>
          <w:fldChar w:fldCharType="end"/>
        </w:r>
      </w:p>
    </w:sdtContent>
  </w:sdt>
  <w:p w14:paraId="59E0DA20" w14:textId="77777777" w:rsidR="00936105" w:rsidRDefault="00936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502"/>
    <w:multiLevelType w:val="hybridMultilevel"/>
    <w:tmpl w:val="E59422C0"/>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 w15:restartNumberingAfterBreak="0">
    <w:nsid w:val="44983BE5"/>
    <w:multiLevelType w:val="hybridMultilevel"/>
    <w:tmpl w:val="9702A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3755E"/>
    <w:multiLevelType w:val="hybridMultilevel"/>
    <w:tmpl w:val="DE4206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F4D7003"/>
    <w:multiLevelType w:val="hybridMultilevel"/>
    <w:tmpl w:val="F4DC5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958EC"/>
    <w:multiLevelType w:val="hybridMultilevel"/>
    <w:tmpl w:val="3A3C5792"/>
    <w:lvl w:ilvl="0" w:tplc="3BE4E992">
      <w:start w:val="1"/>
      <w:numFmt w:val="upperRoman"/>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5" w15:restartNumberingAfterBreak="0">
    <w:nsid w:val="50657C26"/>
    <w:multiLevelType w:val="hybridMultilevel"/>
    <w:tmpl w:val="3300F0D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53A52665"/>
    <w:multiLevelType w:val="multilevel"/>
    <w:tmpl w:val="327AE126"/>
    <w:lvl w:ilvl="0">
      <w:start w:val="1"/>
      <w:numFmt w:val="decimal"/>
      <w:lvlText w:val="%1."/>
      <w:lvlJc w:val="left"/>
      <w:pPr>
        <w:ind w:left="107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15:restartNumberingAfterBreak="0">
    <w:nsid w:val="613620B2"/>
    <w:multiLevelType w:val="hybridMultilevel"/>
    <w:tmpl w:val="24C26DEC"/>
    <w:lvl w:ilvl="0" w:tplc="42F89226">
      <w:start w:val="1"/>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num w:numId="1" w16cid:durableId="507870655">
    <w:abstractNumId w:val="4"/>
  </w:num>
  <w:num w:numId="2" w16cid:durableId="16351226">
    <w:abstractNumId w:val="0"/>
  </w:num>
  <w:num w:numId="3" w16cid:durableId="609315980">
    <w:abstractNumId w:val="6"/>
  </w:num>
  <w:num w:numId="4" w16cid:durableId="113066747">
    <w:abstractNumId w:val="5"/>
  </w:num>
  <w:num w:numId="5" w16cid:durableId="404497337">
    <w:abstractNumId w:val="7"/>
  </w:num>
  <w:num w:numId="6" w16cid:durableId="538975117">
    <w:abstractNumId w:val="1"/>
  </w:num>
  <w:num w:numId="7" w16cid:durableId="1582107567">
    <w:abstractNumId w:val="3"/>
  </w:num>
  <w:num w:numId="8" w16cid:durableId="1467967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05"/>
    <w:rsid w:val="00016DE9"/>
    <w:rsid w:val="00025B85"/>
    <w:rsid w:val="000C1AF7"/>
    <w:rsid w:val="000D1221"/>
    <w:rsid w:val="000D6FF3"/>
    <w:rsid w:val="000F790B"/>
    <w:rsid w:val="00151BB6"/>
    <w:rsid w:val="001C18AC"/>
    <w:rsid w:val="001C7D82"/>
    <w:rsid w:val="00200314"/>
    <w:rsid w:val="002169A3"/>
    <w:rsid w:val="00266A51"/>
    <w:rsid w:val="002755CD"/>
    <w:rsid w:val="0029362B"/>
    <w:rsid w:val="002E3519"/>
    <w:rsid w:val="00335807"/>
    <w:rsid w:val="00385503"/>
    <w:rsid w:val="00385E6C"/>
    <w:rsid w:val="00396A6F"/>
    <w:rsid w:val="003C60B4"/>
    <w:rsid w:val="004457C0"/>
    <w:rsid w:val="004F28DF"/>
    <w:rsid w:val="0051004F"/>
    <w:rsid w:val="005665EA"/>
    <w:rsid w:val="005B2954"/>
    <w:rsid w:val="005E0E45"/>
    <w:rsid w:val="005E4274"/>
    <w:rsid w:val="006278F7"/>
    <w:rsid w:val="00692C3B"/>
    <w:rsid w:val="006958C7"/>
    <w:rsid w:val="0070039B"/>
    <w:rsid w:val="00716019"/>
    <w:rsid w:val="0072363B"/>
    <w:rsid w:val="00750A1F"/>
    <w:rsid w:val="00781465"/>
    <w:rsid w:val="007B3FF4"/>
    <w:rsid w:val="00820A55"/>
    <w:rsid w:val="00822567"/>
    <w:rsid w:val="00833022"/>
    <w:rsid w:val="00884B3E"/>
    <w:rsid w:val="00894759"/>
    <w:rsid w:val="008C4DCC"/>
    <w:rsid w:val="008E0CEC"/>
    <w:rsid w:val="008E788B"/>
    <w:rsid w:val="008F72EA"/>
    <w:rsid w:val="009027DE"/>
    <w:rsid w:val="00936105"/>
    <w:rsid w:val="00955407"/>
    <w:rsid w:val="009B5096"/>
    <w:rsid w:val="009C4556"/>
    <w:rsid w:val="009D520C"/>
    <w:rsid w:val="00A3304D"/>
    <w:rsid w:val="00A40248"/>
    <w:rsid w:val="00A44368"/>
    <w:rsid w:val="00A52FB4"/>
    <w:rsid w:val="00A61B2B"/>
    <w:rsid w:val="00A82E4B"/>
    <w:rsid w:val="00B33EAF"/>
    <w:rsid w:val="00B528D0"/>
    <w:rsid w:val="00B52AE5"/>
    <w:rsid w:val="00B57513"/>
    <w:rsid w:val="00B837BB"/>
    <w:rsid w:val="00BA132A"/>
    <w:rsid w:val="00BA40CA"/>
    <w:rsid w:val="00BD57DC"/>
    <w:rsid w:val="00C201E4"/>
    <w:rsid w:val="00C246ED"/>
    <w:rsid w:val="00C33F0E"/>
    <w:rsid w:val="00C465E1"/>
    <w:rsid w:val="00CA2552"/>
    <w:rsid w:val="00CB6440"/>
    <w:rsid w:val="00D21BF9"/>
    <w:rsid w:val="00D60555"/>
    <w:rsid w:val="00E56022"/>
    <w:rsid w:val="00EA7E77"/>
    <w:rsid w:val="00ED06F5"/>
    <w:rsid w:val="00F20151"/>
    <w:rsid w:val="00F24840"/>
    <w:rsid w:val="00FA1F32"/>
    <w:rsid w:val="00FB4897"/>
    <w:rsid w:val="00FB48B6"/>
    <w:rsid w:val="00FF2824"/>
    <w:rsid w:val="00FF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D9B4"/>
  <w15:docId w15:val="{EAA50154-33BB-46ED-B160-7561946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05"/>
    <w:pPr>
      <w:spacing w:after="0" w:line="240" w:lineRule="auto"/>
    </w:pPr>
    <w:rPr>
      <w:rFonts w:ascii="VNI-Times" w:eastAsia="Times New Roman"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36105"/>
    <w:pPr>
      <w:ind w:left="3402" w:hanging="522"/>
    </w:pPr>
    <w:rPr>
      <w:lang w:val="en-AU"/>
    </w:rPr>
  </w:style>
  <w:style w:type="character" w:customStyle="1" w:styleId="BodyTextIndentChar">
    <w:name w:val="Body Text Indent Char"/>
    <w:basedOn w:val="DefaultParagraphFont"/>
    <w:link w:val="BodyTextIndent"/>
    <w:rsid w:val="00936105"/>
    <w:rPr>
      <w:rFonts w:ascii="VNI-Times" w:eastAsia="Times New Roman" w:hAnsi="VNI-Times" w:cs="Times New Roman"/>
      <w:sz w:val="26"/>
      <w:szCs w:val="20"/>
      <w:lang w:val="en-AU"/>
    </w:rPr>
  </w:style>
  <w:style w:type="paragraph" w:styleId="BodyTextIndent3">
    <w:name w:val="Body Text Indent 3"/>
    <w:basedOn w:val="Normal"/>
    <w:link w:val="BodyTextIndent3Char"/>
    <w:rsid w:val="00936105"/>
    <w:pPr>
      <w:ind w:firstLine="360"/>
      <w:jc w:val="both"/>
    </w:pPr>
  </w:style>
  <w:style w:type="character" w:customStyle="1" w:styleId="BodyTextIndent3Char">
    <w:name w:val="Body Text Indent 3 Char"/>
    <w:basedOn w:val="DefaultParagraphFont"/>
    <w:link w:val="BodyTextIndent3"/>
    <w:rsid w:val="00936105"/>
    <w:rPr>
      <w:rFonts w:ascii="VNI-Times" w:eastAsia="Times New Roman" w:hAnsi="VNI-Times" w:cs="Times New Roman"/>
      <w:sz w:val="26"/>
      <w:szCs w:val="20"/>
    </w:rPr>
  </w:style>
  <w:style w:type="paragraph" w:styleId="Header">
    <w:name w:val="header"/>
    <w:basedOn w:val="Normal"/>
    <w:link w:val="HeaderChar"/>
    <w:uiPriority w:val="99"/>
    <w:unhideWhenUsed/>
    <w:rsid w:val="00936105"/>
    <w:pPr>
      <w:tabs>
        <w:tab w:val="center" w:pos="4680"/>
        <w:tab w:val="right" w:pos="9360"/>
      </w:tabs>
    </w:pPr>
  </w:style>
  <w:style w:type="character" w:customStyle="1" w:styleId="HeaderChar">
    <w:name w:val="Header Char"/>
    <w:basedOn w:val="DefaultParagraphFont"/>
    <w:link w:val="Header"/>
    <w:uiPriority w:val="99"/>
    <w:rsid w:val="00936105"/>
    <w:rPr>
      <w:rFonts w:ascii="VNI-Times" w:eastAsia="Times New Roman" w:hAnsi="VNI-Times" w:cs="Times New Roman"/>
      <w:sz w:val="26"/>
      <w:szCs w:val="20"/>
    </w:rPr>
  </w:style>
  <w:style w:type="paragraph" w:styleId="Footer">
    <w:name w:val="footer"/>
    <w:basedOn w:val="Normal"/>
    <w:link w:val="FooterChar"/>
    <w:uiPriority w:val="99"/>
    <w:unhideWhenUsed/>
    <w:rsid w:val="00936105"/>
    <w:pPr>
      <w:tabs>
        <w:tab w:val="center" w:pos="4680"/>
        <w:tab w:val="right" w:pos="9360"/>
      </w:tabs>
    </w:pPr>
  </w:style>
  <w:style w:type="character" w:customStyle="1" w:styleId="FooterChar">
    <w:name w:val="Footer Char"/>
    <w:basedOn w:val="DefaultParagraphFont"/>
    <w:link w:val="Footer"/>
    <w:uiPriority w:val="99"/>
    <w:rsid w:val="00936105"/>
    <w:rPr>
      <w:rFonts w:ascii="VNI-Times" w:eastAsia="Times New Roman" w:hAnsi="VNI-Times" w:cs="Times New Roman"/>
      <w:sz w:val="26"/>
      <w:szCs w:val="20"/>
    </w:rPr>
  </w:style>
  <w:style w:type="table" w:styleId="TableGrid">
    <w:name w:val="Table Grid"/>
    <w:basedOn w:val="TableNormal"/>
    <w:uiPriority w:val="39"/>
    <w:rsid w:val="00A4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2022-12-02T07:06:00Z</cp:lastPrinted>
  <dcterms:created xsi:type="dcterms:W3CDTF">2022-11-30T09:20:00Z</dcterms:created>
  <dcterms:modified xsi:type="dcterms:W3CDTF">2022-12-02T07:07:00Z</dcterms:modified>
</cp:coreProperties>
</file>