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6255"/>
      </w:tblGrid>
      <w:tr w:rsidR="00F718C7" w:rsidRPr="00F46327" w14:paraId="6870D070" w14:textId="77777777" w:rsidTr="001D23FA">
        <w:trPr>
          <w:trHeight w:val="998"/>
        </w:trPr>
        <w:tc>
          <w:tcPr>
            <w:tcW w:w="3269" w:type="dxa"/>
          </w:tcPr>
          <w:p w14:paraId="27323124" w14:textId="77777777" w:rsidR="00F718C7" w:rsidRDefault="00F718C7" w:rsidP="00E330D7">
            <w:pPr>
              <w:jc w:val="center"/>
              <w:rPr>
                <w:sz w:val="28"/>
                <w:szCs w:val="28"/>
              </w:rPr>
            </w:pPr>
            <w:r>
              <w:rPr>
                <w:sz w:val="28"/>
                <w:szCs w:val="28"/>
              </w:rPr>
              <w:t>UBND TỈNH TÂY NINH</w:t>
            </w:r>
          </w:p>
          <w:p w14:paraId="4B93EB19" w14:textId="77777777" w:rsidR="00F718C7" w:rsidRDefault="00F718C7" w:rsidP="00E330D7">
            <w:pPr>
              <w:jc w:val="center"/>
              <w:rPr>
                <w:b/>
                <w:sz w:val="28"/>
                <w:szCs w:val="28"/>
              </w:rPr>
            </w:pPr>
            <w:r>
              <w:rPr>
                <w:b/>
                <w:sz w:val="28"/>
                <w:szCs w:val="28"/>
              </w:rPr>
              <w:t>SỞ XÂY DỰNG</w:t>
            </w:r>
          </w:p>
          <w:p w14:paraId="48BA3B46" w14:textId="52DB1402" w:rsidR="00F718C7" w:rsidRPr="00F46327" w:rsidRDefault="00F718C7" w:rsidP="001D23FA">
            <w:pPr>
              <w:rPr>
                <w:sz w:val="28"/>
                <w:szCs w:val="28"/>
              </w:rPr>
            </w:pPr>
            <w:r>
              <w:rPr>
                <w:rFonts w:asciiTheme="minorHAnsi" w:hAnsiTheme="minorHAnsi" w:cstheme="minorBidi"/>
                <w:noProof/>
                <w:sz w:val="22"/>
              </w:rPr>
              <mc:AlternateContent>
                <mc:Choice Requires="wps">
                  <w:drawing>
                    <wp:anchor distT="4294967295" distB="4294967295" distL="114300" distR="114300" simplePos="0" relativeHeight="251663360" behindDoc="0" locked="0" layoutInCell="1" allowOverlap="1" wp14:anchorId="5D8BF26F" wp14:editId="780AB911">
                      <wp:simplePos x="0" y="0"/>
                      <wp:positionH relativeFrom="column">
                        <wp:posOffset>584835</wp:posOffset>
                      </wp:positionH>
                      <wp:positionV relativeFrom="paragraph">
                        <wp:posOffset>38100</wp:posOffset>
                      </wp:positionV>
                      <wp:extent cx="685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BB1F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05pt,3pt" to="10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" strokecolor="black [3200]" strokeweight=".5pt">
                      <v:stroke joinstyle="miter"/>
                      <o:lock v:ext="edit" shapetype="f"/>
                    </v:line>
                  </w:pict>
                </mc:Fallback>
              </mc:AlternateContent>
            </w:r>
          </w:p>
        </w:tc>
        <w:tc>
          <w:tcPr>
            <w:tcW w:w="6255" w:type="dxa"/>
          </w:tcPr>
          <w:p w14:paraId="2B80D661" w14:textId="77777777" w:rsidR="00F718C7" w:rsidRDefault="00F718C7" w:rsidP="00E330D7">
            <w:pPr>
              <w:jc w:val="center"/>
              <w:rPr>
                <w:b/>
                <w:sz w:val="28"/>
                <w:szCs w:val="28"/>
              </w:rPr>
            </w:pPr>
            <w:r>
              <w:rPr>
                <w:b/>
                <w:sz w:val="28"/>
                <w:szCs w:val="28"/>
              </w:rPr>
              <w:t>CỘNG HOÀ XÃ HỘI CHỦ NGHĨA VIỆT NAM</w:t>
            </w:r>
          </w:p>
          <w:p w14:paraId="08AD1AF0" w14:textId="77777777" w:rsidR="00F718C7" w:rsidRDefault="00F718C7" w:rsidP="00E330D7">
            <w:pPr>
              <w:jc w:val="center"/>
              <w:rPr>
                <w:b/>
                <w:sz w:val="28"/>
                <w:szCs w:val="28"/>
              </w:rPr>
            </w:pPr>
            <w:r>
              <w:rPr>
                <w:b/>
                <w:sz w:val="28"/>
                <w:szCs w:val="28"/>
              </w:rPr>
              <w:t>Độc lập - Tự do - Hạnh phúc</w:t>
            </w:r>
          </w:p>
          <w:p w14:paraId="368D5E8B" w14:textId="2C91DEEE" w:rsidR="00F718C7" w:rsidRPr="00F46327" w:rsidRDefault="00F718C7" w:rsidP="001D23FA">
            <w:pPr>
              <w:rPr>
                <w:i/>
                <w:sz w:val="28"/>
                <w:szCs w:val="28"/>
              </w:rPr>
            </w:pPr>
            <w:r>
              <w:rPr>
                <w:rFonts w:asciiTheme="minorHAnsi" w:hAnsiTheme="minorHAnsi" w:cstheme="minorBidi"/>
                <w:noProof/>
                <w:sz w:val="22"/>
              </w:rPr>
              <mc:AlternateContent>
                <mc:Choice Requires="wps">
                  <w:drawing>
                    <wp:anchor distT="4294967295" distB="4294967295" distL="114300" distR="114300" simplePos="0" relativeHeight="251664384" behindDoc="0" locked="0" layoutInCell="1" allowOverlap="1" wp14:anchorId="5CE06291" wp14:editId="1C658CC1">
                      <wp:simplePos x="0" y="0"/>
                      <wp:positionH relativeFrom="column">
                        <wp:posOffset>925830</wp:posOffset>
                      </wp:positionH>
                      <wp:positionV relativeFrom="paragraph">
                        <wp:posOffset>21590</wp:posOffset>
                      </wp:positionV>
                      <wp:extent cx="20891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084CCA"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9pt,1.7pt" to="23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" strokecolor="black [3200]" strokeweight=".5pt">
                      <v:stroke joinstyle="miter"/>
                      <o:lock v:ext="edit" shapetype="f"/>
                    </v:line>
                  </w:pict>
                </mc:Fallback>
              </mc:AlternateContent>
            </w:r>
          </w:p>
        </w:tc>
      </w:tr>
    </w:tbl>
    <w:p w14:paraId="6E3F125D" w14:textId="77777777" w:rsidR="00BD68B1" w:rsidRDefault="00BD68B1" w:rsidP="001D23FA">
      <w:pPr>
        <w:rPr>
          <w:b/>
          <w:sz w:val="30"/>
          <w:szCs w:val="30"/>
        </w:rPr>
      </w:pPr>
    </w:p>
    <w:p w14:paraId="65A646BC" w14:textId="4E6AB218" w:rsidR="00F718C7" w:rsidRPr="00C518AC" w:rsidRDefault="00F718C7" w:rsidP="00F718C7">
      <w:pPr>
        <w:jc w:val="center"/>
        <w:rPr>
          <w:b/>
          <w:sz w:val="30"/>
          <w:szCs w:val="30"/>
        </w:rPr>
      </w:pPr>
      <w:r>
        <w:rPr>
          <w:b/>
          <w:sz w:val="30"/>
          <w:szCs w:val="30"/>
        </w:rPr>
        <w:t>ĐIỀU CHỈNH K</w:t>
      </w:r>
      <w:r w:rsidRPr="000D6DFC">
        <w:rPr>
          <w:b/>
          <w:sz w:val="30"/>
          <w:szCs w:val="30"/>
        </w:rPr>
        <w:t>Ế</w:t>
      </w:r>
      <w:r>
        <w:rPr>
          <w:b/>
          <w:sz w:val="30"/>
          <w:szCs w:val="30"/>
        </w:rPr>
        <w:t xml:space="preserve"> HO</w:t>
      </w:r>
      <w:r w:rsidRPr="000D6DFC">
        <w:rPr>
          <w:b/>
          <w:sz w:val="30"/>
          <w:szCs w:val="30"/>
        </w:rPr>
        <w:t>Ạ</w:t>
      </w:r>
      <w:r>
        <w:rPr>
          <w:b/>
          <w:sz w:val="30"/>
          <w:szCs w:val="30"/>
        </w:rPr>
        <w:t>CH</w:t>
      </w:r>
    </w:p>
    <w:p w14:paraId="36F483B9" w14:textId="27C5144A" w:rsidR="00F718C7" w:rsidRDefault="00F718C7" w:rsidP="00F718C7">
      <w:pPr>
        <w:jc w:val="center"/>
        <w:rPr>
          <w:b/>
          <w:sz w:val="28"/>
          <w:szCs w:val="28"/>
        </w:rPr>
      </w:pPr>
      <w:bookmarkStart w:id="0" w:name="_Hlk110411569"/>
      <w:r w:rsidRPr="002A34C9">
        <w:rPr>
          <w:b/>
          <w:sz w:val="28"/>
          <w:szCs w:val="28"/>
        </w:rPr>
        <w:t>Về việc mua sắm, sửa chữa tài sản</w:t>
      </w:r>
      <w:r>
        <w:rPr>
          <w:b/>
          <w:sz w:val="28"/>
          <w:szCs w:val="28"/>
        </w:rPr>
        <w:t xml:space="preserve"> </w:t>
      </w:r>
      <w:r w:rsidRPr="002A34C9">
        <w:rPr>
          <w:b/>
          <w:sz w:val="28"/>
          <w:szCs w:val="28"/>
        </w:rPr>
        <w:t xml:space="preserve">từ dự toán ngân sách năm </w:t>
      </w:r>
      <w:r>
        <w:rPr>
          <w:b/>
          <w:sz w:val="28"/>
          <w:szCs w:val="28"/>
        </w:rPr>
        <w:t>2022</w:t>
      </w:r>
    </w:p>
    <w:p w14:paraId="42888BDF" w14:textId="196CB96E" w:rsidR="001D23FA" w:rsidRPr="001D23FA" w:rsidRDefault="001D23FA" w:rsidP="001D23FA">
      <w:pPr>
        <w:jc w:val="center"/>
        <w:rPr>
          <w:bCs/>
          <w:i/>
          <w:iCs/>
          <w:sz w:val="28"/>
          <w:szCs w:val="28"/>
        </w:rPr>
      </w:pPr>
      <w:r w:rsidRPr="001D23FA">
        <w:rPr>
          <w:bCs/>
          <w:i/>
          <w:iCs/>
          <w:sz w:val="28"/>
          <w:szCs w:val="28"/>
        </w:rPr>
        <w:t>(Kèm theo Quyết định số        /QĐ-SXD ngày      tháng 8 năm 2022)</w:t>
      </w:r>
    </w:p>
    <w:bookmarkEnd w:id="0"/>
    <w:p w14:paraId="5D6E197C" w14:textId="77777777" w:rsidR="00F718C7" w:rsidRPr="00E30245" w:rsidRDefault="00F718C7" w:rsidP="00F718C7">
      <w:pPr>
        <w:rPr>
          <w:szCs w:val="26"/>
        </w:rPr>
      </w:pPr>
      <w:r>
        <w:rPr>
          <w:noProof/>
          <w:szCs w:val="26"/>
        </w:rPr>
        <mc:AlternateContent>
          <mc:Choice Requires="wps">
            <w:drawing>
              <wp:anchor distT="4294967293" distB="4294967293" distL="114300" distR="114300" simplePos="0" relativeHeight="251662336" behindDoc="0" locked="0" layoutInCell="1" allowOverlap="1" wp14:anchorId="6F0644E4" wp14:editId="5E8DC4A7">
                <wp:simplePos x="0" y="0"/>
                <wp:positionH relativeFrom="column">
                  <wp:posOffset>2204720</wp:posOffset>
                </wp:positionH>
                <wp:positionV relativeFrom="paragraph">
                  <wp:posOffset>55244</wp:posOffset>
                </wp:positionV>
                <wp:extent cx="1266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136E"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3.6pt,4.35pt" to="273.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"/>
            </w:pict>
          </mc:Fallback>
        </mc:AlternateContent>
      </w:r>
    </w:p>
    <w:p w14:paraId="6E890275" w14:textId="683777B7" w:rsidR="00F718C7" w:rsidRPr="00CB0C75" w:rsidRDefault="00F718C7" w:rsidP="00C1001E">
      <w:pPr>
        <w:rPr>
          <w:sz w:val="28"/>
          <w:szCs w:val="28"/>
        </w:rPr>
      </w:pPr>
      <w:r>
        <w:rPr>
          <w:sz w:val="28"/>
          <w:szCs w:val="28"/>
        </w:rPr>
        <w:tab/>
      </w:r>
      <w:r w:rsidRPr="00CB0C75">
        <w:rPr>
          <w:sz w:val="28"/>
          <w:szCs w:val="28"/>
        </w:rPr>
        <w:t>Căn cứ Quyết định số 12/2016/QĐ-UBND ngày 21/4/2016 của Uỷ ban nhân dân tỉnh Tây Ninh ban hành Quy định chức năng, nhiệm vụ, quyền hạn và cơ cấu tổ chức của Sở Xây dựng tỉnh Tây Ninh; Quyết định số 08/2019/QĐ-UBND ngày 14/3/2019 của Uỷ ban nhân dân tỉnh Tây Ninh về sửa đổi, bổ sung khoản 2 Điều 3 Quy định chức năng, nhiệm vụ, quyền hạn và cơ cấu tổ chức của Sở Xây dựng tỉnh Tây Ninh ban hành kèm theo Quyết định số 12/2016/QĐ-UBND ngày 21/4/2016 của Ủy ban nhân dân tỉnh Tây Ninh;</w:t>
      </w:r>
    </w:p>
    <w:p w14:paraId="19303107" w14:textId="77777777" w:rsidR="00F718C7" w:rsidRPr="00F718C7" w:rsidRDefault="00F718C7" w:rsidP="00F718C7">
      <w:pPr>
        <w:spacing w:after="120"/>
        <w:ind w:firstLine="720"/>
        <w:rPr>
          <w:sz w:val="28"/>
          <w:szCs w:val="28"/>
        </w:rPr>
      </w:pPr>
      <w:bookmarkStart w:id="1" w:name="_Hlk74208824"/>
      <w:r w:rsidRPr="00F718C7">
        <w:rPr>
          <w:sz w:val="28"/>
          <w:szCs w:val="28"/>
        </w:rPr>
        <w:t xml:space="preserve">Căn cứ Quyết định số 3399/QĐ-UBND ngày 10/12/2021 của </w:t>
      </w:r>
      <w:bookmarkStart w:id="2" w:name="_Hlk60485490"/>
      <w:r w:rsidRPr="00F718C7">
        <w:rPr>
          <w:sz w:val="28"/>
          <w:szCs w:val="28"/>
        </w:rPr>
        <w:t>Chủ tịch Uỷ ban nhân dân tỉnh Tây Ninh</w:t>
      </w:r>
      <w:bookmarkEnd w:id="2"/>
      <w:r w:rsidRPr="00F718C7">
        <w:rPr>
          <w:sz w:val="28"/>
          <w:szCs w:val="28"/>
        </w:rPr>
        <w:t xml:space="preserve"> về việc giao dự toán thu, chi ngân sách nhà nước năm 2022 trên địa bàn tỉnh Tây Ninh;</w:t>
      </w:r>
    </w:p>
    <w:p w14:paraId="68D58A05" w14:textId="77777777" w:rsidR="00F718C7" w:rsidRDefault="00F718C7" w:rsidP="00F718C7">
      <w:pPr>
        <w:spacing w:after="120"/>
        <w:ind w:firstLine="720"/>
        <w:rPr>
          <w:sz w:val="28"/>
          <w:szCs w:val="28"/>
        </w:rPr>
      </w:pPr>
      <w:r w:rsidRPr="00CB0C75">
        <w:rPr>
          <w:sz w:val="28"/>
          <w:szCs w:val="28"/>
        </w:rPr>
        <w:t xml:space="preserve">Căn cứ Thông báo số </w:t>
      </w:r>
      <w:r>
        <w:rPr>
          <w:sz w:val="28"/>
          <w:szCs w:val="28"/>
        </w:rPr>
        <w:t>15</w:t>
      </w:r>
      <w:r w:rsidRPr="00CB0C75">
        <w:rPr>
          <w:sz w:val="28"/>
          <w:szCs w:val="28"/>
        </w:rPr>
        <w:t xml:space="preserve">/TB-STC ngày </w:t>
      </w:r>
      <w:r>
        <w:rPr>
          <w:sz w:val="28"/>
          <w:szCs w:val="28"/>
        </w:rPr>
        <w:t>1</w:t>
      </w:r>
      <w:r w:rsidRPr="00CB0C75">
        <w:rPr>
          <w:sz w:val="28"/>
          <w:szCs w:val="28"/>
        </w:rPr>
        <w:t>0/01/202</w:t>
      </w:r>
      <w:r>
        <w:rPr>
          <w:sz w:val="28"/>
          <w:szCs w:val="28"/>
        </w:rPr>
        <w:t>2</w:t>
      </w:r>
      <w:r w:rsidRPr="00CB0C75">
        <w:rPr>
          <w:sz w:val="28"/>
          <w:szCs w:val="28"/>
        </w:rPr>
        <w:t xml:space="preserve"> của Sở Tài chính về kết quả </w:t>
      </w:r>
      <w:r>
        <w:rPr>
          <w:sz w:val="28"/>
          <w:szCs w:val="28"/>
        </w:rPr>
        <w:t>kiểm tra</w:t>
      </w:r>
      <w:r w:rsidRPr="00CB0C75">
        <w:rPr>
          <w:sz w:val="28"/>
          <w:szCs w:val="28"/>
        </w:rPr>
        <w:t xml:space="preserve"> phân bổ dự toán</w:t>
      </w:r>
      <w:r>
        <w:rPr>
          <w:sz w:val="28"/>
          <w:szCs w:val="28"/>
        </w:rPr>
        <w:t xml:space="preserve"> ngân sách</w:t>
      </w:r>
      <w:r w:rsidRPr="00CB0C75">
        <w:rPr>
          <w:sz w:val="28"/>
          <w:szCs w:val="28"/>
        </w:rPr>
        <w:t xml:space="preserve"> năm 202</w:t>
      </w:r>
      <w:r>
        <w:rPr>
          <w:sz w:val="28"/>
          <w:szCs w:val="28"/>
        </w:rPr>
        <w:t>2.</w:t>
      </w:r>
    </w:p>
    <w:p w14:paraId="631CCFA9" w14:textId="145EDD65" w:rsidR="00F718C7" w:rsidRDefault="00F718C7" w:rsidP="00F718C7">
      <w:pPr>
        <w:spacing w:after="120"/>
        <w:ind w:firstLine="720"/>
        <w:rPr>
          <w:sz w:val="28"/>
          <w:szCs w:val="28"/>
        </w:rPr>
      </w:pPr>
      <w:r w:rsidRPr="00CB0C75">
        <w:rPr>
          <w:sz w:val="28"/>
          <w:szCs w:val="28"/>
        </w:rPr>
        <w:t xml:space="preserve">Căn cứ </w:t>
      </w:r>
      <w:r>
        <w:rPr>
          <w:sz w:val="28"/>
          <w:szCs w:val="28"/>
        </w:rPr>
        <w:t>Công văn s</w:t>
      </w:r>
      <w:r w:rsidRPr="00CB0C75">
        <w:rPr>
          <w:sz w:val="28"/>
          <w:szCs w:val="28"/>
        </w:rPr>
        <w:t xml:space="preserve">ố </w:t>
      </w:r>
      <w:r>
        <w:rPr>
          <w:sz w:val="28"/>
          <w:szCs w:val="28"/>
        </w:rPr>
        <w:t>858</w:t>
      </w:r>
      <w:r w:rsidRPr="00CB0C75">
        <w:rPr>
          <w:sz w:val="28"/>
          <w:szCs w:val="28"/>
        </w:rPr>
        <w:t>/</w:t>
      </w:r>
      <w:r>
        <w:rPr>
          <w:sz w:val="28"/>
          <w:szCs w:val="28"/>
        </w:rPr>
        <w:t>STC-HCSN</w:t>
      </w:r>
      <w:r w:rsidRPr="00CB0C75">
        <w:rPr>
          <w:sz w:val="28"/>
          <w:szCs w:val="28"/>
        </w:rPr>
        <w:t xml:space="preserve"> ngày </w:t>
      </w:r>
      <w:r>
        <w:rPr>
          <w:sz w:val="28"/>
          <w:szCs w:val="28"/>
        </w:rPr>
        <w:t>30</w:t>
      </w:r>
      <w:r w:rsidRPr="00CB0C75">
        <w:rPr>
          <w:sz w:val="28"/>
          <w:szCs w:val="28"/>
        </w:rPr>
        <w:t>/</w:t>
      </w:r>
      <w:r>
        <w:rPr>
          <w:sz w:val="28"/>
          <w:szCs w:val="28"/>
        </w:rPr>
        <w:t>3</w:t>
      </w:r>
      <w:r w:rsidRPr="00CB0C75">
        <w:rPr>
          <w:sz w:val="28"/>
          <w:szCs w:val="28"/>
        </w:rPr>
        <w:t>/202</w:t>
      </w:r>
      <w:r>
        <w:rPr>
          <w:sz w:val="28"/>
          <w:szCs w:val="28"/>
        </w:rPr>
        <w:t>2</w:t>
      </w:r>
      <w:r w:rsidRPr="00CB0C75">
        <w:rPr>
          <w:sz w:val="28"/>
          <w:szCs w:val="28"/>
        </w:rPr>
        <w:t xml:space="preserve"> của Sở Tài chính về </w:t>
      </w:r>
      <w:r>
        <w:rPr>
          <w:sz w:val="28"/>
          <w:szCs w:val="28"/>
        </w:rPr>
        <w:t>việc góp ý dự thảo Kế hoạch mua sắm, sửa chữa năm 2022.</w:t>
      </w:r>
    </w:p>
    <w:p w14:paraId="16603413" w14:textId="2006767B" w:rsidR="00F718C7" w:rsidRDefault="00F718C7" w:rsidP="00F718C7">
      <w:pPr>
        <w:spacing w:after="120"/>
        <w:ind w:firstLine="720"/>
        <w:rPr>
          <w:sz w:val="28"/>
          <w:szCs w:val="28"/>
        </w:rPr>
      </w:pPr>
      <w:r w:rsidRPr="00CB0C75">
        <w:rPr>
          <w:sz w:val="28"/>
          <w:szCs w:val="28"/>
        </w:rPr>
        <w:t xml:space="preserve">Căn cứ </w:t>
      </w:r>
      <w:r>
        <w:rPr>
          <w:sz w:val="28"/>
          <w:szCs w:val="28"/>
        </w:rPr>
        <w:t>Kế hoạch số 762</w:t>
      </w:r>
      <w:r w:rsidRPr="00CB0C75">
        <w:rPr>
          <w:sz w:val="28"/>
          <w:szCs w:val="28"/>
        </w:rPr>
        <w:t>/</w:t>
      </w:r>
      <w:r>
        <w:rPr>
          <w:sz w:val="28"/>
          <w:szCs w:val="28"/>
        </w:rPr>
        <w:t>KH-SXD</w:t>
      </w:r>
      <w:r w:rsidRPr="00CB0C75">
        <w:rPr>
          <w:sz w:val="28"/>
          <w:szCs w:val="28"/>
        </w:rPr>
        <w:t xml:space="preserve"> ngày </w:t>
      </w:r>
      <w:r>
        <w:rPr>
          <w:sz w:val="28"/>
          <w:szCs w:val="28"/>
        </w:rPr>
        <w:t>04</w:t>
      </w:r>
      <w:r w:rsidRPr="00CB0C75">
        <w:rPr>
          <w:sz w:val="28"/>
          <w:szCs w:val="28"/>
        </w:rPr>
        <w:t>/</w:t>
      </w:r>
      <w:r>
        <w:rPr>
          <w:sz w:val="28"/>
          <w:szCs w:val="28"/>
        </w:rPr>
        <w:t>4</w:t>
      </w:r>
      <w:r w:rsidRPr="00CB0C75">
        <w:rPr>
          <w:sz w:val="28"/>
          <w:szCs w:val="28"/>
        </w:rPr>
        <w:t>/202</w:t>
      </w:r>
      <w:r>
        <w:rPr>
          <w:sz w:val="28"/>
          <w:szCs w:val="28"/>
        </w:rPr>
        <w:t>2</w:t>
      </w:r>
      <w:r w:rsidRPr="00CB0C75">
        <w:rPr>
          <w:sz w:val="28"/>
          <w:szCs w:val="28"/>
        </w:rPr>
        <w:t xml:space="preserve"> của Sở </w:t>
      </w:r>
      <w:r>
        <w:rPr>
          <w:sz w:val="28"/>
          <w:szCs w:val="28"/>
        </w:rPr>
        <w:t xml:space="preserve">Xây dựng </w:t>
      </w:r>
      <w:r w:rsidRPr="00CB0C75">
        <w:rPr>
          <w:sz w:val="28"/>
          <w:szCs w:val="28"/>
        </w:rPr>
        <w:t xml:space="preserve">về </w:t>
      </w:r>
      <w:r>
        <w:rPr>
          <w:sz w:val="28"/>
          <w:szCs w:val="28"/>
        </w:rPr>
        <w:t>việc mua sắm, sửa chữa tài sản từ dự toán ngân sách năm 2022.</w:t>
      </w:r>
    </w:p>
    <w:bookmarkEnd w:id="1"/>
    <w:p w14:paraId="2BB75C97" w14:textId="77777777" w:rsidR="00F718C7" w:rsidRDefault="00F718C7" w:rsidP="00F718C7">
      <w:pPr>
        <w:ind w:firstLine="720"/>
        <w:rPr>
          <w:sz w:val="28"/>
          <w:szCs w:val="28"/>
        </w:rPr>
      </w:pPr>
      <w:r w:rsidRPr="00CB0C75">
        <w:rPr>
          <w:sz w:val="28"/>
          <w:szCs w:val="28"/>
        </w:rPr>
        <w:t>Tổng chi phí mua sắm, sửa chữa tài sản năm 202</w:t>
      </w:r>
      <w:r>
        <w:rPr>
          <w:sz w:val="28"/>
          <w:szCs w:val="28"/>
        </w:rPr>
        <w:t xml:space="preserve">2 </w:t>
      </w:r>
      <w:r w:rsidRPr="00CB0C75">
        <w:rPr>
          <w:sz w:val="28"/>
          <w:szCs w:val="28"/>
        </w:rPr>
        <w:t xml:space="preserve">là </w:t>
      </w:r>
      <w:r>
        <w:rPr>
          <w:sz w:val="28"/>
          <w:szCs w:val="28"/>
        </w:rPr>
        <w:t>75</w:t>
      </w:r>
      <w:r w:rsidRPr="00CB0C75">
        <w:rPr>
          <w:sz w:val="28"/>
          <w:szCs w:val="28"/>
        </w:rPr>
        <w:t>.</w:t>
      </w:r>
      <w:r>
        <w:rPr>
          <w:sz w:val="28"/>
          <w:szCs w:val="28"/>
        </w:rPr>
        <w:t>0</w:t>
      </w:r>
      <w:r w:rsidRPr="00CB0C75">
        <w:rPr>
          <w:sz w:val="28"/>
          <w:szCs w:val="28"/>
        </w:rPr>
        <w:t>00.000 đồng</w:t>
      </w:r>
      <w:r>
        <w:rPr>
          <w:sz w:val="28"/>
          <w:szCs w:val="28"/>
        </w:rPr>
        <w:t>, trong đó sử dụng nguồn:</w:t>
      </w:r>
    </w:p>
    <w:p w14:paraId="3467CC05" w14:textId="77777777" w:rsidR="00F718C7" w:rsidRPr="00E62034" w:rsidRDefault="00F718C7" w:rsidP="00F718C7">
      <w:pPr>
        <w:ind w:firstLine="720"/>
        <w:rPr>
          <w:spacing w:val="-6"/>
          <w:sz w:val="28"/>
          <w:szCs w:val="28"/>
        </w:rPr>
      </w:pPr>
      <w:r w:rsidRPr="00E62034">
        <w:rPr>
          <w:spacing w:val="-6"/>
          <w:sz w:val="28"/>
          <w:szCs w:val="28"/>
        </w:rPr>
        <w:t>1. Nguồn thực hiện không giao quyền tự chủ đầu năm 2022: 60.000.000 đồng.</w:t>
      </w:r>
    </w:p>
    <w:p w14:paraId="0D0ABA61" w14:textId="77777777" w:rsidR="00F718C7" w:rsidRDefault="00F718C7" w:rsidP="00F718C7">
      <w:pPr>
        <w:ind w:firstLine="720"/>
        <w:rPr>
          <w:sz w:val="28"/>
          <w:szCs w:val="28"/>
        </w:rPr>
      </w:pPr>
      <w:r>
        <w:rPr>
          <w:sz w:val="28"/>
          <w:szCs w:val="28"/>
        </w:rPr>
        <w:t xml:space="preserve">2. </w:t>
      </w:r>
      <w:r w:rsidRPr="00CB0C75">
        <w:rPr>
          <w:sz w:val="28"/>
          <w:szCs w:val="28"/>
        </w:rPr>
        <w:t>Nguồn thực hiện giao quyền tự chủ: 15.000.000 đồng.</w:t>
      </w:r>
    </w:p>
    <w:p w14:paraId="6F9CD78E" w14:textId="0F4AF560" w:rsidR="00F718C7" w:rsidRDefault="00F718C7" w:rsidP="00F718C7">
      <w:pPr>
        <w:ind w:firstLine="720"/>
        <w:rPr>
          <w:sz w:val="28"/>
          <w:szCs w:val="28"/>
        </w:rPr>
      </w:pPr>
      <w:r w:rsidRPr="00CB0C75">
        <w:rPr>
          <w:sz w:val="28"/>
          <w:szCs w:val="28"/>
        </w:rPr>
        <w:t xml:space="preserve">Sở Xây dựng </w:t>
      </w:r>
      <w:r>
        <w:rPr>
          <w:sz w:val="28"/>
          <w:szCs w:val="28"/>
        </w:rPr>
        <w:t xml:space="preserve">điều chỉnh </w:t>
      </w:r>
      <w:r w:rsidRPr="00CB0C75">
        <w:rPr>
          <w:sz w:val="28"/>
          <w:szCs w:val="28"/>
        </w:rPr>
        <w:t>kế hoạch mua sắm, sửa chữa tài sản năm 202</w:t>
      </w:r>
      <w:r>
        <w:rPr>
          <w:sz w:val="28"/>
          <w:szCs w:val="28"/>
        </w:rPr>
        <w:t>2</w:t>
      </w:r>
      <w:r w:rsidRPr="00CB0C75">
        <w:rPr>
          <w:sz w:val="28"/>
          <w:szCs w:val="28"/>
        </w:rPr>
        <w:t xml:space="preserve"> với số tiền </w:t>
      </w:r>
      <w:r>
        <w:rPr>
          <w:sz w:val="28"/>
          <w:szCs w:val="28"/>
        </w:rPr>
        <w:t>75</w:t>
      </w:r>
      <w:r w:rsidRPr="00CB0C75">
        <w:rPr>
          <w:sz w:val="28"/>
          <w:szCs w:val="28"/>
        </w:rPr>
        <w:t>.</w:t>
      </w:r>
      <w:r>
        <w:rPr>
          <w:sz w:val="28"/>
          <w:szCs w:val="28"/>
        </w:rPr>
        <w:t>0</w:t>
      </w:r>
      <w:r w:rsidRPr="00CB0C75">
        <w:rPr>
          <w:sz w:val="28"/>
          <w:szCs w:val="28"/>
        </w:rPr>
        <w:t>00.000 đồng, chi tiết nội dung như sau</w:t>
      </w:r>
      <w:r>
        <w:rPr>
          <w:sz w:val="28"/>
          <w:szCs w:val="28"/>
        </w:rPr>
        <w:t>:</w:t>
      </w:r>
    </w:p>
    <w:p w14:paraId="475042CB" w14:textId="259F3BC2" w:rsidR="00A55185" w:rsidRPr="005B1230" w:rsidRDefault="00A55185" w:rsidP="000A3834">
      <w:pPr>
        <w:spacing w:after="120"/>
        <w:ind w:firstLine="720"/>
        <w:rPr>
          <w:rStyle w:val="fontstyle01"/>
          <w:i/>
          <w:iCs/>
          <w:sz w:val="27"/>
          <w:szCs w:val="27"/>
        </w:rPr>
      </w:pP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r>
      <w:r w:rsidRPr="005B1230">
        <w:rPr>
          <w:rStyle w:val="fontstyle01"/>
          <w:i/>
          <w:iCs/>
          <w:sz w:val="27"/>
          <w:szCs w:val="27"/>
        </w:rPr>
        <w:tab/>
        <w:t xml:space="preserve">     Đvt: đồng</w:t>
      </w:r>
    </w:p>
    <w:tbl>
      <w:tblPr>
        <w:tblStyle w:val="TableGrid"/>
        <w:tblW w:w="11036" w:type="dxa"/>
        <w:tblInd w:w="-545" w:type="dxa"/>
        <w:tblLook w:val="04A0" w:firstRow="1" w:lastRow="0" w:firstColumn="1" w:lastColumn="0" w:noHBand="0" w:noVBand="1"/>
      </w:tblPr>
      <w:tblGrid>
        <w:gridCol w:w="727"/>
        <w:gridCol w:w="3863"/>
        <w:gridCol w:w="1592"/>
        <w:gridCol w:w="1578"/>
        <w:gridCol w:w="3276"/>
      </w:tblGrid>
      <w:tr w:rsidR="00E8192C" w:rsidRPr="005B1230" w14:paraId="2322A149" w14:textId="3FD97D90" w:rsidTr="00D434C7">
        <w:tc>
          <w:tcPr>
            <w:tcW w:w="727" w:type="dxa"/>
          </w:tcPr>
          <w:p w14:paraId="2B277C37" w14:textId="634CEC20" w:rsidR="00A55185" w:rsidRPr="005B1230" w:rsidRDefault="00A55185" w:rsidP="004B056A">
            <w:pPr>
              <w:spacing w:after="120"/>
              <w:jc w:val="center"/>
              <w:rPr>
                <w:rStyle w:val="fontstyle01"/>
                <w:b/>
                <w:bCs/>
                <w:sz w:val="27"/>
                <w:szCs w:val="27"/>
              </w:rPr>
            </w:pPr>
            <w:r w:rsidRPr="005B1230">
              <w:rPr>
                <w:rStyle w:val="fontstyle01"/>
                <w:b/>
                <w:bCs/>
                <w:sz w:val="27"/>
                <w:szCs w:val="27"/>
              </w:rPr>
              <w:t>STT</w:t>
            </w:r>
          </w:p>
        </w:tc>
        <w:tc>
          <w:tcPr>
            <w:tcW w:w="3863" w:type="dxa"/>
          </w:tcPr>
          <w:p w14:paraId="24D51E5A" w14:textId="7E01A8D7" w:rsidR="00A55185" w:rsidRPr="005B1230" w:rsidRDefault="00A55185" w:rsidP="003444F0">
            <w:pPr>
              <w:spacing w:after="120"/>
              <w:jc w:val="center"/>
              <w:rPr>
                <w:rStyle w:val="fontstyle01"/>
                <w:b/>
                <w:bCs/>
                <w:sz w:val="27"/>
                <w:szCs w:val="27"/>
              </w:rPr>
            </w:pPr>
            <w:r w:rsidRPr="005B1230">
              <w:rPr>
                <w:rStyle w:val="fontstyle01"/>
                <w:b/>
                <w:bCs/>
                <w:sz w:val="27"/>
                <w:szCs w:val="27"/>
              </w:rPr>
              <w:t>Nội dung</w:t>
            </w:r>
          </w:p>
        </w:tc>
        <w:tc>
          <w:tcPr>
            <w:tcW w:w="1592" w:type="dxa"/>
          </w:tcPr>
          <w:p w14:paraId="1EFA2A67" w14:textId="200D990E" w:rsidR="00A55185" w:rsidRPr="005B1230" w:rsidRDefault="00A55185" w:rsidP="003444F0">
            <w:pPr>
              <w:spacing w:after="120"/>
              <w:jc w:val="center"/>
              <w:rPr>
                <w:rStyle w:val="fontstyle01"/>
                <w:b/>
                <w:bCs/>
                <w:sz w:val="27"/>
                <w:szCs w:val="27"/>
              </w:rPr>
            </w:pPr>
            <w:r w:rsidRPr="005B1230">
              <w:rPr>
                <w:rStyle w:val="fontstyle01"/>
                <w:b/>
                <w:bCs/>
                <w:sz w:val="27"/>
                <w:szCs w:val="27"/>
              </w:rPr>
              <w:t>Trước điều chỉnh</w:t>
            </w:r>
          </w:p>
        </w:tc>
        <w:tc>
          <w:tcPr>
            <w:tcW w:w="1578" w:type="dxa"/>
          </w:tcPr>
          <w:p w14:paraId="7E3984BC" w14:textId="2E404DD9" w:rsidR="00A55185" w:rsidRPr="005B1230" w:rsidRDefault="00A55185" w:rsidP="003444F0">
            <w:pPr>
              <w:spacing w:after="120"/>
              <w:jc w:val="center"/>
              <w:rPr>
                <w:rStyle w:val="fontstyle01"/>
                <w:b/>
                <w:bCs/>
                <w:sz w:val="27"/>
                <w:szCs w:val="27"/>
              </w:rPr>
            </w:pPr>
            <w:r w:rsidRPr="005B1230">
              <w:rPr>
                <w:rStyle w:val="fontstyle01"/>
                <w:b/>
                <w:bCs/>
                <w:sz w:val="27"/>
                <w:szCs w:val="27"/>
              </w:rPr>
              <w:t>Sau điều chỉnh</w:t>
            </w:r>
          </w:p>
        </w:tc>
        <w:tc>
          <w:tcPr>
            <w:tcW w:w="3276" w:type="dxa"/>
          </w:tcPr>
          <w:p w14:paraId="15B2CB64" w14:textId="5A3DA664" w:rsidR="00A55185" w:rsidRPr="005B1230" w:rsidRDefault="00A55185" w:rsidP="003444F0">
            <w:pPr>
              <w:spacing w:after="120"/>
              <w:jc w:val="center"/>
              <w:rPr>
                <w:rStyle w:val="fontstyle01"/>
                <w:b/>
                <w:bCs/>
                <w:sz w:val="27"/>
                <w:szCs w:val="27"/>
              </w:rPr>
            </w:pPr>
            <w:r w:rsidRPr="005B1230">
              <w:rPr>
                <w:rStyle w:val="fontstyle01"/>
                <w:b/>
                <w:bCs/>
                <w:sz w:val="27"/>
                <w:szCs w:val="27"/>
              </w:rPr>
              <w:t>Ghi chú</w:t>
            </w:r>
          </w:p>
        </w:tc>
      </w:tr>
      <w:tr w:rsidR="00E8192C" w:rsidRPr="005B1230" w14:paraId="63FEEF63" w14:textId="07317926" w:rsidTr="00D434C7">
        <w:tc>
          <w:tcPr>
            <w:tcW w:w="727" w:type="dxa"/>
          </w:tcPr>
          <w:p w14:paraId="45A1A36A" w14:textId="77777777" w:rsidR="00B46FED" w:rsidRPr="00687DFC" w:rsidRDefault="00B46FED" w:rsidP="004B056A">
            <w:pPr>
              <w:spacing w:after="120"/>
              <w:jc w:val="center"/>
              <w:rPr>
                <w:rStyle w:val="fontstyle01"/>
                <w:sz w:val="27"/>
                <w:szCs w:val="27"/>
              </w:rPr>
            </w:pPr>
          </w:p>
          <w:p w14:paraId="07323FAC" w14:textId="6BAFC2C8" w:rsidR="00972B83" w:rsidRPr="00687DFC" w:rsidRDefault="00972B83" w:rsidP="00972B83">
            <w:pPr>
              <w:spacing w:after="120" w:line="360" w:lineRule="auto"/>
              <w:jc w:val="center"/>
              <w:rPr>
                <w:rStyle w:val="fontstyle01"/>
                <w:sz w:val="27"/>
                <w:szCs w:val="27"/>
              </w:rPr>
            </w:pPr>
          </w:p>
          <w:p w14:paraId="579E1A82" w14:textId="586FA492" w:rsidR="00B46FED" w:rsidRPr="00687DFC" w:rsidRDefault="00B46FED" w:rsidP="004B056A">
            <w:pPr>
              <w:spacing w:after="120"/>
              <w:jc w:val="center"/>
              <w:rPr>
                <w:rStyle w:val="fontstyle01"/>
                <w:sz w:val="27"/>
                <w:szCs w:val="27"/>
              </w:rPr>
            </w:pPr>
          </w:p>
          <w:p w14:paraId="302A8189" w14:textId="77777777" w:rsidR="00B46FED" w:rsidRPr="00687DFC" w:rsidRDefault="00B46FED" w:rsidP="004B056A">
            <w:pPr>
              <w:spacing w:after="120"/>
              <w:jc w:val="center"/>
              <w:rPr>
                <w:rStyle w:val="fontstyle01"/>
                <w:sz w:val="27"/>
                <w:szCs w:val="27"/>
              </w:rPr>
            </w:pPr>
          </w:p>
          <w:p w14:paraId="1A0495F3" w14:textId="77777777" w:rsidR="00B46FED" w:rsidRPr="00687DFC" w:rsidRDefault="00B46FED" w:rsidP="004B056A">
            <w:pPr>
              <w:spacing w:after="120"/>
              <w:jc w:val="center"/>
              <w:rPr>
                <w:rStyle w:val="fontstyle01"/>
                <w:sz w:val="27"/>
                <w:szCs w:val="27"/>
              </w:rPr>
            </w:pPr>
          </w:p>
          <w:p w14:paraId="7477C746" w14:textId="29D1CCF1" w:rsidR="003444F0" w:rsidRPr="00687DFC" w:rsidRDefault="003444F0" w:rsidP="004B056A">
            <w:pPr>
              <w:spacing w:after="120"/>
              <w:jc w:val="center"/>
              <w:rPr>
                <w:rStyle w:val="fontstyle01"/>
                <w:i/>
                <w:iCs/>
                <w:sz w:val="27"/>
                <w:szCs w:val="27"/>
              </w:rPr>
            </w:pPr>
          </w:p>
          <w:p w14:paraId="2DC2368E" w14:textId="77777777" w:rsidR="00B46FED" w:rsidRPr="00687DFC" w:rsidRDefault="00B46FED" w:rsidP="004B056A">
            <w:pPr>
              <w:spacing w:after="120"/>
              <w:jc w:val="center"/>
              <w:rPr>
                <w:rStyle w:val="fontstyle01"/>
                <w:i/>
                <w:iCs/>
                <w:sz w:val="27"/>
                <w:szCs w:val="27"/>
              </w:rPr>
            </w:pPr>
          </w:p>
          <w:p w14:paraId="0006F005" w14:textId="1CA1B9DD" w:rsidR="003444F0" w:rsidRPr="00687DFC" w:rsidRDefault="003444F0" w:rsidP="004B056A">
            <w:pPr>
              <w:spacing w:after="120"/>
              <w:jc w:val="center"/>
              <w:rPr>
                <w:rStyle w:val="fontstyle01"/>
                <w:i/>
                <w:iCs/>
                <w:sz w:val="27"/>
                <w:szCs w:val="27"/>
              </w:rPr>
            </w:pPr>
          </w:p>
        </w:tc>
        <w:tc>
          <w:tcPr>
            <w:tcW w:w="3863" w:type="dxa"/>
          </w:tcPr>
          <w:p w14:paraId="201BEC7D" w14:textId="3CAA4463" w:rsidR="00B46FED" w:rsidRPr="00687DFC" w:rsidRDefault="005B1230" w:rsidP="0054365D">
            <w:pPr>
              <w:spacing w:after="120"/>
              <w:rPr>
                <w:spacing w:val="-10"/>
                <w:sz w:val="27"/>
                <w:szCs w:val="27"/>
              </w:rPr>
            </w:pPr>
            <w:r w:rsidRPr="00687DFC">
              <w:rPr>
                <w:spacing w:val="-4"/>
                <w:sz w:val="27"/>
                <w:szCs w:val="27"/>
              </w:rPr>
              <w:lastRenderedPageBreak/>
              <w:t xml:space="preserve">- </w:t>
            </w:r>
            <w:r w:rsidRPr="00687DFC">
              <w:rPr>
                <w:spacing w:val="-10"/>
                <w:sz w:val="27"/>
                <w:szCs w:val="27"/>
              </w:rPr>
              <w:t>Chi phí mua Tivi LCD 60 inch (trang bị cho phòng họp lầu 2</w:t>
            </w:r>
            <w:r w:rsidR="009958E8">
              <w:rPr>
                <w:spacing w:val="-10"/>
                <w:sz w:val="27"/>
                <w:szCs w:val="27"/>
              </w:rPr>
              <w:t>)</w:t>
            </w:r>
          </w:p>
          <w:p w14:paraId="0EB33198" w14:textId="4E096AC0" w:rsidR="00B46FED" w:rsidRPr="00687DFC" w:rsidRDefault="00B46FED" w:rsidP="0054365D">
            <w:pPr>
              <w:spacing w:after="120"/>
              <w:rPr>
                <w:spacing w:val="-4"/>
                <w:sz w:val="27"/>
                <w:szCs w:val="27"/>
              </w:rPr>
            </w:pPr>
            <w:r w:rsidRPr="00687DFC">
              <w:rPr>
                <w:spacing w:val="-4"/>
                <w:sz w:val="27"/>
                <w:szCs w:val="27"/>
              </w:rPr>
              <w:t>- Chi phí sửa chữa nhà làm việc</w:t>
            </w:r>
          </w:p>
          <w:p w14:paraId="5A512F4D" w14:textId="61299EAD" w:rsidR="00B46FED" w:rsidRDefault="00B46FED" w:rsidP="0054365D">
            <w:pPr>
              <w:spacing w:after="120"/>
              <w:rPr>
                <w:spacing w:val="-4"/>
                <w:sz w:val="27"/>
                <w:szCs w:val="27"/>
              </w:rPr>
            </w:pPr>
            <w:r w:rsidRPr="00687DFC">
              <w:rPr>
                <w:spacing w:val="-4"/>
                <w:sz w:val="27"/>
                <w:szCs w:val="27"/>
              </w:rPr>
              <w:lastRenderedPageBreak/>
              <w:t>- Chi phí mua máy lạnh</w:t>
            </w:r>
          </w:p>
          <w:p w14:paraId="6837CF37" w14:textId="77777777" w:rsidR="00F21BAA" w:rsidRDefault="00F21BAA" w:rsidP="0054365D">
            <w:pPr>
              <w:spacing w:after="120"/>
              <w:rPr>
                <w:spacing w:val="-4"/>
                <w:sz w:val="27"/>
                <w:szCs w:val="27"/>
              </w:rPr>
            </w:pPr>
          </w:p>
          <w:p w14:paraId="0F4B24C7" w14:textId="77777777" w:rsidR="00F21BAA" w:rsidRDefault="00F21BAA" w:rsidP="0054365D">
            <w:pPr>
              <w:spacing w:after="120"/>
              <w:rPr>
                <w:spacing w:val="-4"/>
              </w:rPr>
            </w:pPr>
          </w:p>
          <w:p w14:paraId="14B93408" w14:textId="40156186" w:rsidR="0054365D" w:rsidRPr="00687DFC" w:rsidRDefault="0054365D" w:rsidP="00F21BAA">
            <w:pPr>
              <w:spacing w:after="120" w:line="276" w:lineRule="auto"/>
              <w:rPr>
                <w:spacing w:val="-4"/>
                <w:sz w:val="27"/>
                <w:szCs w:val="27"/>
              </w:rPr>
            </w:pPr>
            <w:r>
              <w:rPr>
                <w:spacing w:val="-4"/>
                <w:sz w:val="27"/>
                <w:szCs w:val="27"/>
              </w:rPr>
              <w:t xml:space="preserve">- Chi phí mua tủ lạnh </w:t>
            </w:r>
          </w:p>
          <w:p w14:paraId="5CD533DB" w14:textId="77777777" w:rsidR="00687DFC" w:rsidRPr="00687DFC" w:rsidRDefault="00687DFC" w:rsidP="00F21BAA">
            <w:pPr>
              <w:spacing w:after="120" w:line="276" w:lineRule="auto"/>
              <w:rPr>
                <w:sz w:val="27"/>
                <w:szCs w:val="27"/>
              </w:rPr>
            </w:pPr>
          </w:p>
          <w:p w14:paraId="3D7A4334" w14:textId="79D789FA" w:rsidR="00972B83" w:rsidRPr="00687DFC" w:rsidRDefault="00972B83" w:rsidP="00F21BAA">
            <w:pPr>
              <w:spacing w:after="120" w:line="276" w:lineRule="auto"/>
              <w:rPr>
                <w:spacing w:val="-10"/>
                <w:sz w:val="27"/>
                <w:szCs w:val="27"/>
              </w:rPr>
            </w:pPr>
            <w:r w:rsidRPr="00687DFC">
              <w:rPr>
                <w:sz w:val="27"/>
                <w:szCs w:val="27"/>
              </w:rPr>
              <w:t>- Chi phí sửa chữa xe ô tô</w:t>
            </w:r>
          </w:p>
          <w:p w14:paraId="0B706499" w14:textId="77777777" w:rsidR="00060558" w:rsidRDefault="00060558" w:rsidP="0054365D">
            <w:pPr>
              <w:spacing w:after="120"/>
              <w:rPr>
                <w:spacing w:val="-4"/>
                <w:sz w:val="27"/>
                <w:szCs w:val="27"/>
              </w:rPr>
            </w:pPr>
          </w:p>
          <w:p w14:paraId="5222AF3C" w14:textId="77777777" w:rsidR="00D434C7" w:rsidRDefault="00D434C7" w:rsidP="0054365D">
            <w:pPr>
              <w:spacing w:after="120"/>
              <w:rPr>
                <w:spacing w:val="-4"/>
                <w:sz w:val="27"/>
                <w:szCs w:val="27"/>
              </w:rPr>
            </w:pPr>
          </w:p>
          <w:p w14:paraId="202D8787" w14:textId="5DCB0F9C" w:rsidR="00B46FED" w:rsidRPr="00687DFC" w:rsidRDefault="00687DFC" w:rsidP="0054365D">
            <w:pPr>
              <w:spacing w:after="120"/>
              <w:rPr>
                <w:spacing w:val="-4"/>
                <w:sz w:val="27"/>
                <w:szCs w:val="27"/>
              </w:rPr>
            </w:pPr>
            <w:r w:rsidRPr="00687DFC">
              <w:rPr>
                <w:spacing w:val="-4"/>
                <w:sz w:val="27"/>
                <w:szCs w:val="27"/>
              </w:rPr>
              <w:t xml:space="preserve">- Chi </w:t>
            </w:r>
            <w:r>
              <w:rPr>
                <w:spacing w:val="-4"/>
                <w:sz w:val="27"/>
                <w:szCs w:val="27"/>
              </w:rPr>
              <w:t>phí mua máy in (2 cái)</w:t>
            </w:r>
          </w:p>
          <w:p w14:paraId="639E4944" w14:textId="77777777" w:rsidR="00D434C7" w:rsidRDefault="00D434C7" w:rsidP="0054365D">
            <w:pPr>
              <w:spacing w:after="120"/>
              <w:rPr>
                <w:spacing w:val="-4"/>
                <w:sz w:val="27"/>
                <w:szCs w:val="27"/>
              </w:rPr>
            </w:pPr>
          </w:p>
          <w:p w14:paraId="18D6B45F" w14:textId="77848B3C" w:rsidR="00B46FED" w:rsidRPr="002C108A" w:rsidRDefault="00B46FED" w:rsidP="00B34501">
            <w:pPr>
              <w:spacing w:after="120" w:line="276" w:lineRule="auto"/>
              <w:rPr>
                <w:b/>
                <w:bCs/>
                <w:spacing w:val="-4"/>
                <w:sz w:val="27"/>
                <w:szCs w:val="27"/>
              </w:rPr>
            </w:pPr>
            <w:r w:rsidRPr="00687DFC">
              <w:rPr>
                <w:spacing w:val="-4"/>
                <w:sz w:val="27"/>
                <w:szCs w:val="27"/>
              </w:rPr>
              <w:t xml:space="preserve">- </w:t>
            </w:r>
            <w:r w:rsidRPr="00687DFC">
              <w:rPr>
                <w:sz w:val="27"/>
                <w:szCs w:val="27"/>
              </w:rPr>
              <w:t>Chi phí mua kệ sắt lưu trữ hồ sơ</w:t>
            </w:r>
            <w:r w:rsidR="00B34501">
              <w:rPr>
                <w:sz w:val="27"/>
                <w:szCs w:val="27"/>
              </w:rPr>
              <w:t xml:space="preserve"> </w:t>
            </w:r>
            <w:r w:rsidR="00B34501" w:rsidRPr="002C108A">
              <w:rPr>
                <w:b/>
                <w:bCs/>
                <w:sz w:val="27"/>
                <w:szCs w:val="27"/>
              </w:rPr>
              <w:t>(bảo quản tài liệu sau chỉnh lý)</w:t>
            </w:r>
          </w:p>
          <w:p w14:paraId="688A54C5" w14:textId="77777777" w:rsidR="00D434C7" w:rsidRDefault="00D434C7" w:rsidP="00B34501">
            <w:pPr>
              <w:spacing w:after="120" w:line="276" w:lineRule="auto"/>
              <w:rPr>
                <w:spacing w:val="-4"/>
                <w:sz w:val="27"/>
                <w:szCs w:val="27"/>
              </w:rPr>
            </w:pPr>
          </w:p>
          <w:p w14:paraId="2532A1F2" w14:textId="717A15C2" w:rsidR="00A55185" w:rsidRPr="00687DFC" w:rsidRDefault="00A55185" w:rsidP="00E8192C">
            <w:pPr>
              <w:spacing w:after="120" w:line="276" w:lineRule="auto"/>
              <w:rPr>
                <w:rStyle w:val="fontstyle01"/>
                <w:i/>
                <w:iCs/>
                <w:sz w:val="27"/>
                <w:szCs w:val="27"/>
              </w:rPr>
            </w:pPr>
          </w:p>
        </w:tc>
        <w:tc>
          <w:tcPr>
            <w:tcW w:w="1592" w:type="dxa"/>
          </w:tcPr>
          <w:p w14:paraId="7ED4CAA6" w14:textId="7F2DE4BC" w:rsidR="00A55185" w:rsidRPr="00687DFC" w:rsidRDefault="00A55185" w:rsidP="00F21BAA">
            <w:pPr>
              <w:spacing w:after="120"/>
              <w:jc w:val="right"/>
              <w:rPr>
                <w:rStyle w:val="fontstyle01"/>
                <w:sz w:val="27"/>
                <w:szCs w:val="27"/>
              </w:rPr>
            </w:pPr>
            <w:r w:rsidRPr="00687DFC">
              <w:rPr>
                <w:rStyle w:val="fontstyle01"/>
                <w:sz w:val="27"/>
                <w:szCs w:val="27"/>
              </w:rPr>
              <w:lastRenderedPageBreak/>
              <w:t>2</w:t>
            </w:r>
            <w:r w:rsidR="005B1230" w:rsidRPr="00687DFC">
              <w:rPr>
                <w:rStyle w:val="fontstyle01"/>
                <w:sz w:val="27"/>
                <w:szCs w:val="27"/>
              </w:rPr>
              <w:t>3</w:t>
            </w:r>
            <w:r w:rsidRPr="00687DFC">
              <w:rPr>
                <w:rStyle w:val="fontstyle01"/>
                <w:sz w:val="27"/>
                <w:szCs w:val="27"/>
              </w:rPr>
              <w:t>.000.000</w:t>
            </w:r>
          </w:p>
          <w:p w14:paraId="3EE1C562" w14:textId="77777777" w:rsidR="00B46FED" w:rsidRPr="00687DFC" w:rsidRDefault="00B46FED" w:rsidP="00F21BAA">
            <w:pPr>
              <w:spacing w:after="120"/>
              <w:jc w:val="right"/>
              <w:rPr>
                <w:rStyle w:val="fontstyle01"/>
                <w:sz w:val="27"/>
                <w:szCs w:val="27"/>
              </w:rPr>
            </w:pPr>
          </w:p>
          <w:p w14:paraId="744B86B6" w14:textId="6EF2BD65" w:rsidR="003444F0" w:rsidRPr="00687DFC" w:rsidRDefault="00B46FED" w:rsidP="00F21BAA">
            <w:pPr>
              <w:spacing w:after="120"/>
              <w:jc w:val="right"/>
              <w:rPr>
                <w:rStyle w:val="fontstyle01"/>
                <w:sz w:val="27"/>
                <w:szCs w:val="27"/>
              </w:rPr>
            </w:pPr>
            <w:r w:rsidRPr="00687DFC">
              <w:rPr>
                <w:rStyle w:val="fontstyle01"/>
                <w:sz w:val="27"/>
                <w:szCs w:val="27"/>
              </w:rPr>
              <w:t>14</w:t>
            </w:r>
            <w:r w:rsidR="00A55185" w:rsidRPr="00687DFC">
              <w:rPr>
                <w:rStyle w:val="fontstyle01"/>
                <w:sz w:val="27"/>
                <w:szCs w:val="27"/>
              </w:rPr>
              <w:t>.000.000</w:t>
            </w:r>
          </w:p>
          <w:p w14:paraId="2E3D46C8" w14:textId="115C7FC1" w:rsidR="00B46FED" w:rsidRDefault="00B46FED" w:rsidP="00F21BAA">
            <w:pPr>
              <w:spacing w:after="120" w:line="360" w:lineRule="auto"/>
              <w:jc w:val="right"/>
              <w:rPr>
                <w:rStyle w:val="fontstyle01"/>
                <w:sz w:val="27"/>
                <w:szCs w:val="27"/>
              </w:rPr>
            </w:pPr>
            <w:r w:rsidRPr="00687DFC">
              <w:rPr>
                <w:rStyle w:val="fontstyle01"/>
                <w:sz w:val="27"/>
                <w:szCs w:val="27"/>
              </w:rPr>
              <w:lastRenderedPageBreak/>
              <w:t>0</w:t>
            </w:r>
          </w:p>
          <w:p w14:paraId="2374AF24" w14:textId="77777777" w:rsidR="00F21BAA" w:rsidRDefault="00F21BAA" w:rsidP="00F21BAA">
            <w:pPr>
              <w:spacing w:after="120" w:line="360" w:lineRule="auto"/>
              <w:jc w:val="right"/>
              <w:rPr>
                <w:rStyle w:val="fontstyle01"/>
              </w:rPr>
            </w:pPr>
          </w:p>
          <w:p w14:paraId="249DC54A" w14:textId="4E6FCAF3" w:rsidR="0054365D" w:rsidRPr="00687DFC" w:rsidRDefault="0054365D" w:rsidP="00F21BAA">
            <w:pPr>
              <w:spacing w:after="120" w:line="360" w:lineRule="auto"/>
              <w:jc w:val="right"/>
              <w:rPr>
                <w:rStyle w:val="fontstyle01"/>
                <w:sz w:val="27"/>
                <w:szCs w:val="27"/>
              </w:rPr>
            </w:pPr>
            <w:r>
              <w:rPr>
                <w:rStyle w:val="fontstyle01"/>
              </w:rPr>
              <w:t>0</w:t>
            </w:r>
          </w:p>
          <w:p w14:paraId="14DA1D06" w14:textId="77777777" w:rsidR="00F21BAA" w:rsidRDefault="00F21BAA" w:rsidP="00F21BAA">
            <w:pPr>
              <w:spacing w:after="120"/>
              <w:jc w:val="right"/>
              <w:rPr>
                <w:rStyle w:val="fontstyle01"/>
                <w:sz w:val="27"/>
                <w:szCs w:val="27"/>
              </w:rPr>
            </w:pPr>
          </w:p>
          <w:p w14:paraId="11D7B13D" w14:textId="7FBD1BA2" w:rsidR="00972B83" w:rsidRDefault="00972B83" w:rsidP="00F21BAA">
            <w:pPr>
              <w:spacing w:after="120"/>
              <w:jc w:val="center"/>
              <w:rPr>
                <w:rStyle w:val="fontstyle01"/>
                <w:sz w:val="27"/>
                <w:szCs w:val="27"/>
              </w:rPr>
            </w:pPr>
            <w:r w:rsidRPr="00687DFC">
              <w:rPr>
                <w:rStyle w:val="fontstyle01"/>
                <w:sz w:val="27"/>
                <w:szCs w:val="27"/>
              </w:rPr>
              <w:t>25.000.000</w:t>
            </w:r>
          </w:p>
          <w:p w14:paraId="215563CB" w14:textId="77777777" w:rsidR="00D434C7" w:rsidRDefault="00D434C7" w:rsidP="00F21BAA">
            <w:pPr>
              <w:spacing w:after="120"/>
              <w:jc w:val="right"/>
              <w:rPr>
                <w:rStyle w:val="fontstyle01"/>
                <w:sz w:val="27"/>
                <w:szCs w:val="27"/>
              </w:rPr>
            </w:pPr>
          </w:p>
          <w:p w14:paraId="59390337" w14:textId="77777777" w:rsidR="00D434C7" w:rsidRDefault="00D434C7" w:rsidP="00F21BAA">
            <w:pPr>
              <w:spacing w:after="120"/>
              <w:jc w:val="right"/>
              <w:rPr>
                <w:rStyle w:val="fontstyle01"/>
                <w:sz w:val="27"/>
                <w:szCs w:val="27"/>
              </w:rPr>
            </w:pPr>
          </w:p>
          <w:p w14:paraId="77CF39AF" w14:textId="17A9694A" w:rsidR="00687DFC" w:rsidRPr="00687DFC" w:rsidRDefault="00060558" w:rsidP="00F21BAA">
            <w:pPr>
              <w:spacing w:after="120"/>
              <w:jc w:val="right"/>
              <w:rPr>
                <w:rStyle w:val="fontstyle01"/>
                <w:sz w:val="27"/>
                <w:szCs w:val="27"/>
              </w:rPr>
            </w:pPr>
            <w:r>
              <w:rPr>
                <w:rStyle w:val="fontstyle01"/>
                <w:sz w:val="27"/>
                <w:szCs w:val="27"/>
              </w:rPr>
              <w:t>8</w:t>
            </w:r>
            <w:r>
              <w:rPr>
                <w:rStyle w:val="fontstyle01"/>
              </w:rPr>
              <w:t>.000.000</w:t>
            </w:r>
          </w:p>
          <w:p w14:paraId="16D85A03" w14:textId="77777777" w:rsidR="00B46FED" w:rsidRPr="00687DFC" w:rsidRDefault="00B46FED" w:rsidP="00F21BAA">
            <w:pPr>
              <w:spacing w:after="120"/>
              <w:jc w:val="right"/>
              <w:rPr>
                <w:rStyle w:val="fontstyle01"/>
                <w:sz w:val="27"/>
                <w:szCs w:val="27"/>
              </w:rPr>
            </w:pPr>
          </w:p>
          <w:p w14:paraId="26E30887" w14:textId="184E6863" w:rsidR="00A55185" w:rsidRPr="00687DFC" w:rsidRDefault="00B34501" w:rsidP="00F21BAA">
            <w:pPr>
              <w:spacing w:after="120"/>
              <w:jc w:val="right"/>
              <w:rPr>
                <w:rStyle w:val="fontstyle01"/>
                <w:sz w:val="27"/>
                <w:szCs w:val="27"/>
              </w:rPr>
            </w:pPr>
            <w:r>
              <w:rPr>
                <w:rStyle w:val="fontstyle01"/>
                <w:sz w:val="27"/>
                <w:szCs w:val="27"/>
              </w:rPr>
              <w:t>5</w:t>
            </w:r>
            <w:r w:rsidR="0054365D">
              <w:rPr>
                <w:rStyle w:val="fontstyle01"/>
              </w:rPr>
              <w:t>.</w:t>
            </w:r>
            <w:r>
              <w:rPr>
                <w:rStyle w:val="fontstyle01"/>
              </w:rPr>
              <w:t>0</w:t>
            </w:r>
            <w:r w:rsidR="0054365D">
              <w:rPr>
                <w:rStyle w:val="fontstyle01"/>
              </w:rPr>
              <w:t>00.000</w:t>
            </w:r>
          </w:p>
          <w:p w14:paraId="05B00A30" w14:textId="77777777" w:rsidR="00B34501" w:rsidRDefault="00B34501" w:rsidP="00F21BAA">
            <w:pPr>
              <w:spacing w:after="120"/>
              <w:jc w:val="right"/>
              <w:rPr>
                <w:rStyle w:val="fontstyle01"/>
                <w:sz w:val="27"/>
                <w:szCs w:val="27"/>
              </w:rPr>
            </w:pPr>
          </w:p>
          <w:p w14:paraId="18ED6319" w14:textId="77777777" w:rsidR="00B34501" w:rsidRDefault="00B34501" w:rsidP="00F21BAA">
            <w:pPr>
              <w:spacing w:after="120"/>
              <w:jc w:val="right"/>
              <w:rPr>
                <w:rStyle w:val="fontstyle01"/>
                <w:sz w:val="27"/>
                <w:szCs w:val="27"/>
              </w:rPr>
            </w:pPr>
          </w:p>
          <w:p w14:paraId="227B8840" w14:textId="44DAF68C" w:rsidR="00B46FED" w:rsidRPr="00687DFC" w:rsidRDefault="00B46FED" w:rsidP="00E8192C">
            <w:pPr>
              <w:spacing w:after="120"/>
              <w:jc w:val="right"/>
              <w:rPr>
                <w:rStyle w:val="fontstyle01"/>
                <w:sz w:val="27"/>
                <w:szCs w:val="27"/>
              </w:rPr>
            </w:pPr>
          </w:p>
        </w:tc>
        <w:tc>
          <w:tcPr>
            <w:tcW w:w="1578" w:type="dxa"/>
          </w:tcPr>
          <w:p w14:paraId="14EA5CEF" w14:textId="20FF3527" w:rsidR="005B1230" w:rsidRPr="00687DFC" w:rsidRDefault="005B1230" w:rsidP="00F21BAA">
            <w:pPr>
              <w:spacing w:after="120"/>
              <w:jc w:val="right"/>
              <w:rPr>
                <w:rStyle w:val="fontstyle01"/>
                <w:sz w:val="27"/>
                <w:szCs w:val="27"/>
              </w:rPr>
            </w:pPr>
            <w:r w:rsidRPr="00687DFC">
              <w:rPr>
                <w:rStyle w:val="fontstyle01"/>
                <w:sz w:val="27"/>
                <w:szCs w:val="27"/>
              </w:rPr>
              <w:lastRenderedPageBreak/>
              <w:t>0</w:t>
            </w:r>
          </w:p>
          <w:p w14:paraId="5737A573" w14:textId="77777777" w:rsidR="00B46FED" w:rsidRPr="00687DFC" w:rsidRDefault="00B46FED" w:rsidP="00F21BAA">
            <w:pPr>
              <w:spacing w:after="120"/>
              <w:jc w:val="right"/>
              <w:rPr>
                <w:rStyle w:val="fontstyle01"/>
                <w:sz w:val="27"/>
                <w:szCs w:val="27"/>
              </w:rPr>
            </w:pPr>
          </w:p>
          <w:p w14:paraId="77C38987" w14:textId="557E2561" w:rsidR="00B46FED" w:rsidRPr="00687DFC" w:rsidRDefault="00F679F3" w:rsidP="00F21BAA">
            <w:pPr>
              <w:spacing w:after="120"/>
              <w:jc w:val="right"/>
              <w:rPr>
                <w:rStyle w:val="fontstyle01"/>
                <w:sz w:val="27"/>
                <w:szCs w:val="27"/>
              </w:rPr>
            </w:pPr>
            <w:r>
              <w:rPr>
                <w:rStyle w:val="fontstyle01"/>
                <w:sz w:val="27"/>
                <w:szCs w:val="27"/>
              </w:rPr>
              <w:t>9.000.00</w:t>
            </w:r>
            <w:r w:rsidR="00F21BAA">
              <w:rPr>
                <w:rStyle w:val="fontstyle01"/>
                <w:sz w:val="27"/>
                <w:szCs w:val="27"/>
              </w:rPr>
              <w:t>0</w:t>
            </w:r>
          </w:p>
          <w:p w14:paraId="187D911C" w14:textId="31EBB47F" w:rsidR="00972B83" w:rsidRDefault="00972B83" w:rsidP="00F21BAA">
            <w:pPr>
              <w:spacing w:after="120" w:line="360" w:lineRule="auto"/>
              <w:jc w:val="right"/>
              <w:rPr>
                <w:rStyle w:val="fontstyle01"/>
                <w:sz w:val="27"/>
                <w:szCs w:val="27"/>
              </w:rPr>
            </w:pPr>
            <w:r w:rsidRPr="00687DFC">
              <w:rPr>
                <w:rStyle w:val="fontstyle01"/>
                <w:sz w:val="27"/>
                <w:szCs w:val="27"/>
              </w:rPr>
              <w:lastRenderedPageBreak/>
              <w:t>1</w:t>
            </w:r>
            <w:r w:rsidR="001C4663">
              <w:rPr>
                <w:rStyle w:val="fontstyle01"/>
                <w:sz w:val="27"/>
                <w:szCs w:val="27"/>
              </w:rPr>
              <w:t>0</w:t>
            </w:r>
            <w:r w:rsidRPr="00687DFC">
              <w:rPr>
                <w:rStyle w:val="fontstyle01"/>
                <w:sz w:val="27"/>
                <w:szCs w:val="27"/>
              </w:rPr>
              <w:t>.</w:t>
            </w:r>
            <w:r w:rsidR="009A3992">
              <w:rPr>
                <w:rStyle w:val="fontstyle01"/>
                <w:sz w:val="27"/>
                <w:szCs w:val="27"/>
              </w:rPr>
              <w:t>1</w:t>
            </w:r>
            <w:r w:rsidRPr="00687DFC">
              <w:rPr>
                <w:rStyle w:val="fontstyle01"/>
                <w:sz w:val="27"/>
                <w:szCs w:val="27"/>
              </w:rPr>
              <w:t>00.000</w:t>
            </w:r>
          </w:p>
          <w:p w14:paraId="1053CA56" w14:textId="77777777" w:rsidR="00F21BAA" w:rsidRDefault="00F21BAA" w:rsidP="00F21BAA">
            <w:pPr>
              <w:spacing w:after="120" w:line="360" w:lineRule="auto"/>
              <w:jc w:val="right"/>
              <w:rPr>
                <w:rStyle w:val="fontstyle01"/>
              </w:rPr>
            </w:pPr>
          </w:p>
          <w:p w14:paraId="3A7847DA" w14:textId="7985FF3C" w:rsidR="0054365D" w:rsidRPr="00687DFC" w:rsidRDefault="0054365D" w:rsidP="00F21BAA">
            <w:pPr>
              <w:spacing w:after="120" w:line="360" w:lineRule="auto"/>
              <w:jc w:val="right"/>
              <w:rPr>
                <w:rStyle w:val="fontstyle01"/>
                <w:sz w:val="27"/>
                <w:szCs w:val="27"/>
              </w:rPr>
            </w:pPr>
            <w:r>
              <w:rPr>
                <w:rStyle w:val="fontstyle01"/>
              </w:rPr>
              <w:t>4.900.000</w:t>
            </w:r>
          </w:p>
          <w:p w14:paraId="015EABB4" w14:textId="77777777" w:rsidR="00F21BAA" w:rsidRDefault="00F21BAA" w:rsidP="00F21BAA">
            <w:pPr>
              <w:spacing w:after="120"/>
              <w:jc w:val="right"/>
              <w:rPr>
                <w:rStyle w:val="fontstyle01"/>
                <w:sz w:val="27"/>
                <w:szCs w:val="27"/>
              </w:rPr>
            </w:pPr>
          </w:p>
          <w:p w14:paraId="1487CC3F" w14:textId="0E983CBC" w:rsidR="00972B83" w:rsidRPr="00687DFC" w:rsidRDefault="00687DFC" w:rsidP="00F21BAA">
            <w:pPr>
              <w:spacing w:after="120"/>
              <w:jc w:val="right"/>
              <w:rPr>
                <w:rStyle w:val="fontstyle01"/>
                <w:sz w:val="27"/>
                <w:szCs w:val="27"/>
              </w:rPr>
            </w:pPr>
            <w:r w:rsidRPr="00687DFC">
              <w:rPr>
                <w:rStyle w:val="fontstyle01"/>
                <w:sz w:val="27"/>
                <w:szCs w:val="27"/>
              </w:rPr>
              <w:t>15.000.000</w:t>
            </w:r>
          </w:p>
          <w:p w14:paraId="78D0BCF2" w14:textId="77777777" w:rsidR="00D434C7" w:rsidRDefault="00D434C7" w:rsidP="00F21BAA">
            <w:pPr>
              <w:spacing w:after="120"/>
              <w:jc w:val="right"/>
              <w:rPr>
                <w:rStyle w:val="fontstyle01"/>
                <w:sz w:val="27"/>
                <w:szCs w:val="27"/>
              </w:rPr>
            </w:pPr>
          </w:p>
          <w:p w14:paraId="74C70522" w14:textId="77777777" w:rsidR="00D434C7" w:rsidRDefault="00D434C7" w:rsidP="00F21BAA">
            <w:pPr>
              <w:spacing w:after="120"/>
              <w:jc w:val="right"/>
              <w:rPr>
                <w:rStyle w:val="fontstyle01"/>
                <w:sz w:val="27"/>
                <w:szCs w:val="27"/>
              </w:rPr>
            </w:pPr>
          </w:p>
          <w:p w14:paraId="152D25A9" w14:textId="7B3D2BD2" w:rsidR="00A55185" w:rsidRDefault="00060558" w:rsidP="00F21BAA">
            <w:pPr>
              <w:spacing w:after="120"/>
              <w:jc w:val="right"/>
              <w:rPr>
                <w:rStyle w:val="fontstyle01"/>
              </w:rPr>
            </w:pPr>
            <w:r>
              <w:rPr>
                <w:rStyle w:val="fontstyle01"/>
                <w:sz w:val="27"/>
                <w:szCs w:val="27"/>
              </w:rPr>
              <w:t>1</w:t>
            </w:r>
            <w:r>
              <w:rPr>
                <w:rStyle w:val="fontstyle01"/>
              </w:rPr>
              <w:t>6.000.000</w:t>
            </w:r>
          </w:p>
          <w:p w14:paraId="2DFE682A" w14:textId="77777777" w:rsidR="0054365D" w:rsidRDefault="0054365D" w:rsidP="00F21BAA">
            <w:pPr>
              <w:spacing w:after="120"/>
              <w:jc w:val="right"/>
              <w:rPr>
                <w:rStyle w:val="fontstyle01"/>
              </w:rPr>
            </w:pPr>
          </w:p>
          <w:p w14:paraId="7826BD5D" w14:textId="75E07140" w:rsidR="0054365D" w:rsidRPr="00687DFC" w:rsidRDefault="00E8192C" w:rsidP="00F21BAA">
            <w:pPr>
              <w:spacing w:after="120"/>
              <w:jc w:val="right"/>
              <w:rPr>
                <w:rStyle w:val="fontstyle01"/>
                <w:sz w:val="27"/>
                <w:szCs w:val="27"/>
              </w:rPr>
            </w:pPr>
            <w:r>
              <w:rPr>
                <w:rStyle w:val="fontstyle01"/>
                <w:sz w:val="27"/>
                <w:szCs w:val="27"/>
              </w:rPr>
              <w:t>2</w:t>
            </w:r>
            <w:r w:rsidR="00F679F3">
              <w:rPr>
                <w:rStyle w:val="fontstyle01"/>
                <w:sz w:val="27"/>
                <w:szCs w:val="27"/>
              </w:rPr>
              <w:t>0</w:t>
            </w:r>
            <w:r w:rsidR="00B34501">
              <w:rPr>
                <w:rStyle w:val="fontstyle01"/>
              </w:rPr>
              <w:t>.000.000</w:t>
            </w:r>
          </w:p>
        </w:tc>
        <w:tc>
          <w:tcPr>
            <w:tcW w:w="3276" w:type="dxa"/>
          </w:tcPr>
          <w:p w14:paraId="2F0E9949" w14:textId="77777777" w:rsidR="005B1230" w:rsidRPr="00687DFC" w:rsidRDefault="005B1230" w:rsidP="0054365D">
            <w:pPr>
              <w:jc w:val="center"/>
              <w:rPr>
                <w:sz w:val="27"/>
                <w:szCs w:val="27"/>
              </w:rPr>
            </w:pPr>
            <w:r w:rsidRPr="00687DFC">
              <w:rPr>
                <w:sz w:val="27"/>
                <w:szCs w:val="27"/>
              </w:rPr>
              <w:lastRenderedPageBreak/>
              <w:t>Không thực hiện</w:t>
            </w:r>
          </w:p>
          <w:p w14:paraId="7F710FD2" w14:textId="77777777" w:rsidR="00B46FED" w:rsidRPr="00687DFC" w:rsidRDefault="00B46FED" w:rsidP="0054365D">
            <w:pPr>
              <w:jc w:val="center"/>
              <w:rPr>
                <w:sz w:val="27"/>
                <w:szCs w:val="27"/>
              </w:rPr>
            </w:pPr>
          </w:p>
          <w:p w14:paraId="7A005463" w14:textId="7F6464B2" w:rsidR="00F21BAA" w:rsidRDefault="00F21BAA" w:rsidP="00F21BAA">
            <w:pPr>
              <w:spacing w:line="276" w:lineRule="auto"/>
              <w:rPr>
                <w:sz w:val="27"/>
                <w:szCs w:val="27"/>
              </w:rPr>
            </w:pPr>
            <w:r w:rsidRPr="00687DFC">
              <w:rPr>
                <w:sz w:val="27"/>
                <w:szCs w:val="27"/>
              </w:rPr>
              <w:lastRenderedPageBreak/>
              <w:t>Sử dụng nguồn kinh phí thực hiện giao quyền tự chủ: 15.000.000 đồng</w:t>
            </w:r>
            <w:r w:rsidR="00E8192C">
              <w:rPr>
                <w:sz w:val="27"/>
                <w:szCs w:val="27"/>
              </w:rPr>
              <w:t>.</w:t>
            </w:r>
            <w:r w:rsidRPr="00687DFC">
              <w:rPr>
                <w:sz w:val="27"/>
                <w:szCs w:val="27"/>
              </w:rPr>
              <w:t xml:space="preserve"> </w:t>
            </w:r>
          </w:p>
          <w:p w14:paraId="486863B7" w14:textId="497802AA" w:rsidR="00F21BAA" w:rsidRDefault="00F21BAA" w:rsidP="00D434C7">
            <w:pPr>
              <w:rPr>
                <w:sz w:val="27"/>
                <w:szCs w:val="27"/>
              </w:rPr>
            </w:pPr>
            <w:r w:rsidRPr="00687DFC">
              <w:rPr>
                <w:sz w:val="27"/>
                <w:szCs w:val="27"/>
              </w:rPr>
              <w:t>Sử dụng nguồn kinh phí thực hiện giao quyền tự chủ: 15.000.000 đồng</w:t>
            </w:r>
            <w:r w:rsidR="00E8192C">
              <w:rPr>
                <w:sz w:val="27"/>
                <w:szCs w:val="27"/>
              </w:rPr>
              <w:t>.</w:t>
            </w:r>
            <w:r w:rsidRPr="00687DFC">
              <w:rPr>
                <w:sz w:val="27"/>
                <w:szCs w:val="27"/>
              </w:rPr>
              <w:t xml:space="preserve"> </w:t>
            </w:r>
          </w:p>
          <w:p w14:paraId="3C939A2A" w14:textId="1C0B134B" w:rsidR="00F21BAA" w:rsidRDefault="00F21BAA" w:rsidP="00D434C7">
            <w:pPr>
              <w:rPr>
                <w:sz w:val="27"/>
                <w:szCs w:val="27"/>
              </w:rPr>
            </w:pPr>
            <w:r w:rsidRPr="00687DFC">
              <w:rPr>
                <w:sz w:val="27"/>
                <w:szCs w:val="27"/>
              </w:rPr>
              <w:t>Sử dụng nguồn kinh phí thực hiện không tự chủ: 60.000.000 đồng</w:t>
            </w:r>
            <w:r w:rsidR="00E8192C">
              <w:rPr>
                <w:sz w:val="27"/>
                <w:szCs w:val="27"/>
              </w:rPr>
              <w:t>.</w:t>
            </w:r>
            <w:r w:rsidRPr="00687DFC">
              <w:rPr>
                <w:sz w:val="27"/>
                <w:szCs w:val="27"/>
              </w:rPr>
              <w:t xml:space="preserve"> </w:t>
            </w:r>
          </w:p>
          <w:p w14:paraId="787A1AD5" w14:textId="6FEFEE6C" w:rsidR="00E8192C" w:rsidRDefault="00D434C7" w:rsidP="00E8192C">
            <w:pPr>
              <w:rPr>
                <w:sz w:val="27"/>
                <w:szCs w:val="27"/>
              </w:rPr>
            </w:pPr>
            <w:r w:rsidRPr="00687DFC">
              <w:rPr>
                <w:sz w:val="27"/>
                <w:szCs w:val="27"/>
              </w:rPr>
              <w:t>Sử dụng nguồn kinh phí thực hiện không tự chủ: 60.000.000 đồng</w:t>
            </w:r>
            <w:r w:rsidR="00E8192C">
              <w:rPr>
                <w:sz w:val="27"/>
                <w:szCs w:val="27"/>
              </w:rPr>
              <w:t>.</w:t>
            </w:r>
            <w:r w:rsidRPr="00687DFC">
              <w:rPr>
                <w:sz w:val="27"/>
                <w:szCs w:val="27"/>
              </w:rPr>
              <w:t xml:space="preserve"> </w:t>
            </w:r>
          </w:p>
          <w:p w14:paraId="100154AA" w14:textId="629A9EB1" w:rsidR="00687DFC" w:rsidRPr="00E8192C" w:rsidRDefault="00B34501" w:rsidP="00E8192C">
            <w:pPr>
              <w:rPr>
                <w:rStyle w:val="fontstyle01"/>
                <w:color w:val="auto"/>
                <w:sz w:val="27"/>
                <w:szCs w:val="27"/>
              </w:rPr>
            </w:pPr>
            <w:r w:rsidRPr="00687DFC">
              <w:rPr>
                <w:sz w:val="27"/>
                <w:szCs w:val="27"/>
              </w:rPr>
              <w:t>Sử dụng nguồn kinh phí thực hiện không tự chủ: 60.000.000 đồ</w:t>
            </w:r>
            <w:r w:rsidR="00E8192C">
              <w:rPr>
                <w:sz w:val="27"/>
                <w:szCs w:val="27"/>
              </w:rPr>
              <w:t>ng.</w:t>
            </w:r>
          </w:p>
        </w:tc>
      </w:tr>
    </w:tbl>
    <w:p w14:paraId="607E5AE7" w14:textId="010A1506" w:rsidR="0070695E" w:rsidRPr="00DD375D" w:rsidRDefault="00F718C7" w:rsidP="00F718C7">
      <w:pPr>
        <w:pStyle w:val="BodyTextIndent"/>
        <w:spacing w:before="120"/>
        <w:ind w:firstLine="567"/>
        <w:jc w:val="both"/>
        <w:rPr>
          <w:rFonts w:eastAsia="Calibri"/>
          <w:color w:val="000000"/>
          <w:sz w:val="28"/>
          <w:szCs w:val="28"/>
          <w:lang w:val="en-US" w:eastAsia="en-US"/>
        </w:rPr>
      </w:pPr>
      <w:r w:rsidRPr="00DD375D">
        <w:rPr>
          <w:rFonts w:eastAsia="Calibri"/>
          <w:color w:val="000000"/>
          <w:sz w:val="28"/>
          <w:szCs w:val="28"/>
          <w:lang w:val="en-US" w:eastAsia="en-US"/>
        </w:rPr>
        <w:lastRenderedPageBreak/>
        <w:t>Trên đây là Điều chỉnh kế hoạch mua sắm, sửa chữa tài sản năm 2022 của  Sở Xây dựng gửi các phòng trực thuộc Sở biết./.</w:t>
      </w:r>
    </w:p>
    <w:tbl>
      <w:tblPr>
        <w:tblW w:w="9702" w:type="dxa"/>
        <w:tblInd w:w="108" w:type="dxa"/>
        <w:tblLook w:val="04A0" w:firstRow="1" w:lastRow="0" w:firstColumn="1" w:lastColumn="0" w:noHBand="0" w:noVBand="1"/>
      </w:tblPr>
      <w:tblGrid>
        <w:gridCol w:w="4738"/>
        <w:gridCol w:w="4964"/>
      </w:tblGrid>
      <w:tr w:rsidR="000A3834" w:rsidRPr="005B1230" w14:paraId="269D300E" w14:textId="77777777" w:rsidTr="002C108A">
        <w:trPr>
          <w:trHeight w:val="260"/>
        </w:trPr>
        <w:tc>
          <w:tcPr>
            <w:tcW w:w="4738" w:type="dxa"/>
          </w:tcPr>
          <w:p w14:paraId="42EF966E" w14:textId="77777777" w:rsidR="000A3834" w:rsidRPr="005B1230" w:rsidRDefault="000A3834" w:rsidP="001D23FA">
            <w:pPr>
              <w:spacing w:before="0" w:after="160" w:line="259" w:lineRule="auto"/>
              <w:jc w:val="left"/>
              <w:rPr>
                <w:sz w:val="27"/>
                <w:szCs w:val="27"/>
              </w:rPr>
            </w:pPr>
          </w:p>
        </w:tc>
        <w:tc>
          <w:tcPr>
            <w:tcW w:w="4964" w:type="dxa"/>
          </w:tcPr>
          <w:p w14:paraId="7C6AC1E4" w14:textId="77777777" w:rsidR="000A3834" w:rsidRPr="005B1230" w:rsidRDefault="000A3834" w:rsidP="00A83C0C">
            <w:pPr>
              <w:spacing w:before="0"/>
              <w:jc w:val="center"/>
              <w:rPr>
                <w:b/>
                <w:bCs/>
                <w:sz w:val="27"/>
                <w:szCs w:val="27"/>
              </w:rPr>
            </w:pPr>
          </w:p>
        </w:tc>
      </w:tr>
    </w:tbl>
    <w:p w14:paraId="6D3CF608" w14:textId="77777777" w:rsidR="00FF2F1B" w:rsidRPr="005B1230" w:rsidRDefault="00FF2F1B">
      <w:pPr>
        <w:rPr>
          <w:sz w:val="27"/>
          <w:szCs w:val="27"/>
        </w:rPr>
      </w:pPr>
    </w:p>
    <w:sectPr w:rsidR="00FF2F1B" w:rsidRPr="005B1230" w:rsidSect="001D23FA">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23AF" w14:textId="77777777" w:rsidR="006C7ACB" w:rsidRDefault="006C7ACB" w:rsidP="00630704">
      <w:pPr>
        <w:spacing w:before="0"/>
      </w:pPr>
      <w:r>
        <w:separator/>
      </w:r>
    </w:p>
  </w:endnote>
  <w:endnote w:type="continuationSeparator" w:id="0">
    <w:p w14:paraId="267243D1" w14:textId="77777777" w:rsidR="006C7ACB" w:rsidRDefault="006C7ACB" w:rsidP="006307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1E97" w14:textId="77777777" w:rsidR="006C7ACB" w:rsidRDefault="006C7ACB" w:rsidP="00630704">
      <w:pPr>
        <w:spacing w:before="0"/>
      </w:pPr>
      <w:r>
        <w:separator/>
      </w:r>
    </w:p>
  </w:footnote>
  <w:footnote w:type="continuationSeparator" w:id="0">
    <w:p w14:paraId="683D3A02" w14:textId="77777777" w:rsidR="006C7ACB" w:rsidRDefault="006C7ACB" w:rsidP="0063070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60"/>
    <w:rsid w:val="00060558"/>
    <w:rsid w:val="000A3834"/>
    <w:rsid w:val="000F7CE6"/>
    <w:rsid w:val="001C4663"/>
    <w:rsid w:val="001D23FA"/>
    <w:rsid w:val="002104CC"/>
    <w:rsid w:val="002306F5"/>
    <w:rsid w:val="0024001F"/>
    <w:rsid w:val="002C108A"/>
    <w:rsid w:val="002D2DB9"/>
    <w:rsid w:val="0033421B"/>
    <w:rsid w:val="003444F0"/>
    <w:rsid w:val="004B056A"/>
    <w:rsid w:val="0054365D"/>
    <w:rsid w:val="005B1230"/>
    <w:rsid w:val="00630704"/>
    <w:rsid w:val="00687DFC"/>
    <w:rsid w:val="006C7ACB"/>
    <w:rsid w:val="00703B76"/>
    <w:rsid w:val="0070695E"/>
    <w:rsid w:val="00784E89"/>
    <w:rsid w:val="00791BB1"/>
    <w:rsid w:val="00797291"/>
    <w:rsid w:val="007A0D16"/>
    <w:rsid w:val="00816F54"/>
    <w:rsid w:val="008B5EC9"/>
    <w:rsid w:val="00953F65"/>
    <w:rsid w:val="00972B83"/>
    <w:rsid w:val="009958E8"/>
    <w:rsid w:val="009A3992"/>
    <w:rsid w:val="009C466F"/>
    <w:rsid w:val="00A55185"/>
    <w:rsid w:val="00A62A51"/>
    <w:rsid w:val="00A83C0C"/>
    <w:rsid w:val="00B34501"/>
    <w:rsid w:val="00B46FED"/>
    <w:rsid w:val="00B65660"/>
    <w:rsid w:val="00B71D9B"/>
    <w:rsid w:val="00B85439"/>
    <w:rsid w:val="00B972FB"/>
    <w:rsid w:val="00BD68B1"/>
    <w:rsid w:val="00C1001E"/>
    <w:rsid w:val="00D434C7"/>
    <w:rsid w:val="00DA2C59"/>
    <w:rsid w:val="00DD375D"/>
    <w:rsid w:val="00DF37F2"/>
    <w:rsid w:val="00E503AE"/>
    <w:rsid w:val="00E8192C"/>
    <w:rsid w:val="00E94A04"/>
    <w:rsid w:val="00ED2EDE"/>
    <w:rsid w:val="00EF01AB"/>
    <w:rsid w:val="00F21BAA"/>
    <w:rsid w:val="00F661D0"/>
    <w:rsid w:val="00F679F3"/>
    <w:rsid w:val="00F718C7"/>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2488"/>
  <w15:chartTrackingRefBased/>
  <w15:docId w15:val="{9C701655-06FE-4B56-9ABD-ADB022B6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5E"/>
    <w:pPr>
      <w:spacing w:before="120"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695E"/>
    <w:pPr>
      <w:spacing w:before="0"/>
      <w:ind w:firstLine="851"/>
      <w:jc w:val="left"/>
    </w:pPr>
    <w:rPr>
      <w:rFonts w:eastAsia="Times New Roman"/>
      <w:szCs w:val="20"/>
      <w:lang w:val="x-none" w:eastAsia="x-none"/>
    </w:rPr>
  </w:style>
  <w:style w:type="character" w:customStyle="1" w:styleId="BodyTextIndentChar">
    <w:name w:val="Body Text Indent Char"/>
    <w:basedOn w:val="DefaultParagraphFont"/>
    <w:link w:val="BodyTextIndent"/>
    <w:rsid w:val="0070695E"/>
    <w:rPr>
      <w:rFonts w:ascii="Times New Roman" w:eastAsia="Times New Roman" w:hAnsi="Times New Roman" w:cs="Times New Roman"/>
      <w:sz w:val="26"/>
      <w:szCs w:val="20"/>
      <w:lang w:val="x-none" w:eastAsia="x-none"/>
    </w:rPr>
  </w:style>
  <w:style w:type="character" w:customStyle="1" w:styleId="fontstyle01">
    <w:name w:val="fontstyle01"/>
    <w:rsid w:val="000A383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30704"/>
    <w:pPr>
      <w:tabs>
        <w:tab w:val="center" w:pos="4680"/>
        <w:tab w:val="right" w:pos="9360"/>
      </w:tabs>
      <w:spacing w:before="0"/>
    </w:pPr>
  </w:style>
  <w:style w:type="character" w:customStyle="1" w:styleId="HeaderChar">
    <w:name w:val="Header Char"/>
    <w:basedOn w:val="DefaultParagraphFont"/>
    <w:link w:val="Header"/>
    <w:uiPriority w:val="99"/>
    <w:rsid w:val="00630704"/>
    <w:rPr>
      <w:rFonts w:ascii="Times New Roman" w:eastAsia="Calibri" w:hAnsi="Times New Roman" w:cs="Times New Roman"/>
      <w:sz w:val="26"/>
    </w:rPr>
  </w:style>
  <w:style w:type="paragraph" w:styleId="Footer">
    <w:name w:val="footer"/>
    <w:basedOn w:val="Normal"/>
    <w:link w:val="FooterChar"/>
    <w:uiPriority w:val="99"/>
    <w:unhideWhenUsed/>
    <w:rsid w:val="00630704"/>
    <w:pPr>
      <w:tabs>
        <w:tab w:val="center" w:pos="4680"/>
        <w:tab w:val="right" w:pos="9360"/>
      </w:tabs>
      <w:spacing w:before="0"/>
    </w:pPr>
  </w:style>
  <w:style w:type="character" w:customStyle="1" w:styleId="FooterChar">
    <w:name w:val="Footer Char"/>
    <w:basedOn w:val="DefaultParagraphFont"/>
    <w:link w:val="Footer"/>
    <w:uiPriority w:val="99"/>
    <w:rsid w:val="00630704"/>
    <w:rPr>
      <w:rFonts w:ascii="Times New Roman" w:eastAsia="Calibri" w:hAnsi="Times New Roman" w:cs="Times New Roman"/>
      <w:sz w:val="26"/>
    </w:rPr>
  </w:style>
  <w:style w:type="table" w:styleId="TableGrid">
    <w:name w:val="Table Grid"/>
    <w:basedOn w:val="TableNormal"/>
    <w:uiPriority w:val="59"/>
    <w:rsid w:val="00EF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 PRO</dc:creator>
  <cp:keywords/>
  <dc:description/>
  <cp:lastModifiedBy>WIN 10 PRO</cp:lastModifiedBy>
  <cp:revision>23</cp:revision>
  <cp:lastPrinted>2022-08-03T09:16:00Z</cp:lastPrinted>
  <dcterms:created xsi:type="dcterms:W3CDTF">2021-06-10T02:25:00Z</dcterms:created>
  <dcterms:modified xsi:type="dcterms:W3CDTF">2022-08-03T09:18:00Z</dcterms:modified>
</cp:coreProperties>
</file>